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98" w:rsidRPr="00890498" w:rsidRDefault="00890498" w:rsidP="008904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fa-IR"/>
        </w:rPr>
      </w:pPr>
      <w:r w:rsidRPr="008904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fa-IR"/>
        </w:rPr>
        <w:t>Effect of 30% copper alloying on electro-catalytic activity of nickel for ethanol oxidation in alkaline media</w:t>
      </w:r>
    </w:p>
    <w:p w:rsidR="00BD4CF0" w:rsidRPr="00890498" w:rsidRDefault="00BD4CF0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</w:p>
    <w:p w:rsidR="00EC1A3E" w:rsidRPr="00890498" w:rsidRDefault="00EC1A3E" w:rsidP="00397B29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</w:pP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Niloufar</w:t>
      </w:r>
      <w:proofErr w:type="spellEnd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</w:t>
      </w: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Bahrami</w:t>
      </w:r>
      <w:proofErr w:type="spellEnd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Panah</w:t>
      </w:r>
      <w:proofErr w:type="gramStart"/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,</w:t>
      </w:r>
      <w:r w:rsidR="00397B29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  <w:t>1</w:t>
      </w:r>
      <w:proofErr w:type="gramEnd"/>
      <w:r w:rsidR="00397B29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  <w:t>,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* </w:t>
      </w: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Iman</w:t>
      </w:r>
      <w:proofErr w:type="spellEnd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Danaee,</w:t>
      </w:r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  <w:t>2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</w:t>
      </w: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Mahmood</w:t>
      </w:r>
      <w:proofErr w:type="spellEnd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Payehghadr</w:t>
      </w:r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  <w:t>1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</w:t>
      </w:r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and </w:t>
      </w:r>
      <w:proofErr w:type="spellStart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Afro</w:t>
      </w:r>
      <w:r w:rsidR="0055412C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o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z</w:t>
      </w:r>
      <w:proofErr w:type="spellEnd"/>
      <w:r w:rsidR="0055412C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 xml:space="preserve"> Ma</w:t>
      </w: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dahi</w:t>
      </w:r>
      <w:r w:rsidR="00F65F53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bidi="fa-IR"/>
        </w:rPr>
        <w:t>1</w:t>
      </w:r>
    </w:p>
    <w:p w:rsidR="00505A7A" w:rsidRPr="00890498" w:rsidRDefault="00505A7A" w:rsidP="001949D9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</w:p>
    <w:p w:rsidR="00BD4CF0" w:rsidRPr="00890498" w:rsidRDefault="00BD4CF0" w:rsidP="001949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fa-IR"/>
        </w:rPr>
      </w:pPr>
    </w:p>
    <w:p w:rsidR="00EC1A3E" w:rsidRPr="00890498" w:rsidRDefault="00EC1A3E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890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fa-IR"/>
        </w:rPr>
        <w:t>Abstract</w:t>
      </w:r>
    </w:p>
    <w:p w:rsidR="000134F2" w:rsidRPr="00890498" w:rsidRDefault="000134F2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In this </w:t>
      </w:r>
      <w:r w:rsidR="00E94928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research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, </w:t>
      </w:r>
      <w:r w:rsidR="00D26C6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nickel-copper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(70/30)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alloy was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>investigated</w:t>
      </w:r>
      <w:r w:rsidR="009508A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for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its possible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redox process and electro</w:t>
      </w:r>
      <w:r w:rsidR="00E5695C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-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catalytic activit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>y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towards oxidation </w:t>
      </w:r>
      <w:r w:rsidR="009904D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of ethanol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>,</w:t>
      </w:r>
      <w:r w:rsidR="009904D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in alkaline solution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>s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.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For this purpose, </w:t>
      </w:r>
      <w:r w:rsidR="009904D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cyclic </w:t>
      </w:r>
      <w:proofErr w:type="spellStart"/>
      <w:r w:rsidR="009904D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voltammetery</w:t>
      </w:r>
      <w:proofErr w:type="spellEnd"/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, </w:t>
      </w:r>
      <w:proofErr w:type="spellStart"/>
      <w:r w:rsidR="009904D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chronoamperometry</w:t>
      </w:r>
      <w:proofErr w:type="spellEnd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and impedance spectroscopy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were employed.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>According to</w:t>
      </w:r>
      <w:r w:rsidR="009508A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the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cyclic </w:t>
      </w:r>
      <w:proofErr w:type="spellStart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voltammetery</w:t>
      </w:r>
      <w:proofErr w:type="spellEnd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studies, </w:t>
      </w:r>
      <w:proofErr w:type="spellStart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NiCu</w:t>
      </w:r>
      <w:proofErr w:type="spellEnd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alloy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>can demonstrate a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significantly higher resp</w:t>
      </w:r>
      <w:r w:rsidR="009904D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onse for ethanol oxidation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, compared to </w:t>
      </w:r>
      <w:r w:rsidR="009904D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pure n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i</w:t>
      </w:r>
      <w:r w:rsidR="009904D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ckel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.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>So that, enhancement of</w:t>
      </w:r>
      <w:r w:rsidR="00EC1A3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t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he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anodic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peak current </w:t>
      </w:r>
      <w:r w:rsidR="004E2194">
        <w:rPr>
          <w:rFonts w:ascii="Times New Roman" w:hAnsi="Times New Roman" w:cs="Times New Roman"/>
          <w:color w:val="000000"/>
          <w:sz w:val="24"/>
          <w:szCs w:val="24"/>
          <w:lang w:bidi="fa-IR"/>
        </w:rPr>
        <w:t>corresponding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to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oxidat</w:t>
      </w:r>
      <w:r w:rsidR="00EC1A3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ion of nickel hydroxide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was 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accompanied with attenuated </w:t>
      </w:r>
      <w:proofErr w:type="spellStart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cathodic</w:t>
      </w:r>
      <w:proofErr w:type="spellEnd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current</w:t>
      </w:r>
      <w:r w:rsidR="009508A9">
        <w:rPr>
          <w:rFonts w:ascii="Times New Roman" w:hAnsi="Times New Roman" w:cs="Times New Roman"/>
          <w:color w:val="000000"/>
          <w:sz w:val="24"/>
          <w:szCs w:val="24"/>
          <w:lang w:bidi="fa-IR"/>
        </w:rPr>
        <w:t>,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in </w:t>
      </w:r>
      <w:r w:rsidR="00EC1A3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the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presence of ethanol. The anodic peak currents </w:t>
      </w:r>
      <w:r w:rsidR="004E2194">
        <w:rPr>
          <w:rFonts w:ascii="Times New Roman" w:hAnsi="Times New Roman" w:cs="Times New Roman"/>
          <w:color w:val="000000"/>
          <w:sz w:val="24"/>
          <w:szCs w:val="24"/>
          <w:lang w:bidi="fa-IR"/>
        </w:rPr>
        <w:t>depended on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square root of scan rate</w:t>
      </w:r>
      <w:r w:rsidR="004E2194">
        <w:rPr>
          <w:rFonts w:ascii="Times New Roman" w:hAnsi="Times New Roman" w:cs="Times New Roman"/>
          <w:color w:val="000000"/>
          <w:sz w:val="24"/>
          <w:szCs w:val="24"/>
          <w:lang w:bidi="fa-IR"/>
        </w:rPr>
        <w:t>s, linearly, which is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characteristic of diffusion controlled process</w:t>
      </w:r>
      <w:r w:rsidR="004E2194">
        <w:rPr>
          <w:rFonts w:ascii="Times New Roman" w:hAnsi="Times New Roman" w:cs="Times New Roman"/>
          <w:color w:val="000000"/>
          <w:sz w:val="24"/>
          <w:szCs w:val="24"/>
          <w:lang w:bidi="fa-IR"/>
        </w:rPr>
        <w:t>es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. </w:t>
      </w:r>
      <w:r w:rsidR="00AA0C44">
        <w:rPr>
          <w:rFonts w:ascii="Times New Roman" w:hAnsi="Times New Roman" w:cs="Times New Roman"/>
          <w:color w:val="000000"/>
          <w:sz w:val="24"/>
          <w:szCs w:val="24"/>
          <w:lang w:bidi="fa-IR"/>
        </w:rPr>
        <w:t>Based on the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proofErr w:type="spellStart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chronoamperom</w:t>
      </w:r>
      <w:r w:rsidR="00EC1A3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e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try</w:t>
      </w:r>
      <w:proofErr w:type="spellEnd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AA0C44">
        <w:rPr>
          <w:rFonts w:ascii="Times New Roman" w:hAnsi="Times New Roman" w:cs="Times New Roman"/>
          <w:color w:val="000000"/>
          <w:sz w:val="24"/>
          <w:szCs w:val="24"/>
          <w:lang w:bidi="fa-IR"/>
        </w:rPr>
        <w:t>measurements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, the reaction </w:t>
      </w:r>
      <w:r w:rsidR="00AC43BF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exhibited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a </w:t>
      </w:r>
      <w:proofErr w:type="spellStart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Cottrellian</w:t>
      </w:r>
      <w:proofErr w:type="spellEnd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behavior and </w:t>
      </w:r>
      <w:r w:rsidR="00AC43BF">
        <w:rPr>
          <w:rFonts w:ascii="Times New Roman" w:hAnsi="Times New Roman" w:cs="Times New Roman"/>
          <w:color w:val="000000"/>
          <w:sz w:val="24"/>
          <w:szCs w:val="24"/>
          <w:lang w:bidi="fa-IR"/>
        </w:rPr>
        <w:t>th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e coefficient of ethanol </w:t>
      </w:r>
      <w:r w:rsidR="00AC43B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diffusion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was found to be 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</w:rPr>
        <w:t>1.26×10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-5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cm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.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AC43BF">
        <w:rPr>
          <w:rFonts w:ascii="Times New Roman" w:hAnsi="Times New Roman" w:cs="Times New Roman"/>
          <w:color w:val="000000"/>
          <w:sz w:val="24"/>
          <w:szCs w:val="24"/>
          <w:lang w:bidi="fa-IR"/>
        </w:rPr>
        <w:t>Further, i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mpedance spectroscopy </w:t>
      </w:r>
      <w:r w:rsidR="00AC43BF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declared 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electro-catalytic behavior of </w:t>
      </w:r>
      <w:proofErr w:type="spellStart"/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NiCu</w:t>
      </w:r>
      <w:proofErr w:type="spellEnd"/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electrode for oxidation of ethanol</w:t>
      </w:r>
      <w:r w:rsidR="00AC43BF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and showed that 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charge transfer resistance </w:t>
      </w:r>
      <w:r w:rsidR="00AC43BF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will 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decrease</w:t>
      </w:r>
      <w:r w:rsidR="00AC43BF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if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ethanol concentration</w:t>
      </w:r>
      <w:r w:rsidR="00AC43BF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be increased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.</w:t>
      </w:r>
    </w:p>
    <w:p w:rsidR="0078340B" w:rsidRPr="00890498" w:rsidRDefault="00F50E75" w:rsidP="000C36A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Keyw</w:t>
      </w:r>
      <w:r w:rsidR="00C323BE" w:rsidRPr="00890498">
        <w:rPr>
          <w:rFonts w:ascii="Times New Roman" w:hAnsi="Times New Roman" w:cs="Times New Roman"/>
          <w:b/>
          <w:bCs/>
          <w:color w:val="000000"/>
          <w:sz w:val="24"/>
          <w:szCs w:val="24"/>
          <w:lang w:bidi="fa-IR"/>
        </w:rPr>
        <w:t>ords:</w:t>
      </w:r>
      <w:r w:rsidR="00C323B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Electro</w:t>
      </w:r>
      <w:r w:rsidR="00E5695C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-</w:t>
      </w:r>
      <w:r w:rsidR="00C323B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catalytic</w:t>
      </w:r>
      <w:r w:rsidR="00EC1A3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Activity</w:t>
      </w:r>
      <w:r w:rsidR="00390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;</w:t>
      </w:r>
      <w:r w:rsidR="00C323B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B07D0D">
        <w:rPr>
          <w:rFonts w:ascii="Times New Roman" w:hAnsi="Times New Roman" w:cs="Times New Roman"/>
          <w:color w:val="000000"/>
          <w:sz w:val="24"/>
          <w:szCs w:val="24"/>
          <w:lang w:bidi="fa-IR"/>
        </w:rPr>
        <w:t>N</w:t>
      </w:r>
      <w:r w:rsidR="00B07D0D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ickel</w:t>
      </w:r>
      <w:r w:rsidR="00D26C6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-copper</w:t>
      </w:r>
      <w:r w:rsidR="00EC1A3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Alloy</w:t>
      </w:r>
      <w:r w:rsidR="00390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;</w:t>
      </w:r>
      <w:r w:rsidR="00C323B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Ethanol</w:t>
      </w:r>
      <w:r w:rsidR="00390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;</w:t>
      </w:r>
      <w:r w:rsidR="00ED09A6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Impedance</w:t>
      </w:r>
      <w:r w:rsidR="00241C9C">
        <w:rPr>
          <w:rFonts w:ascii="Times New Roman" w:hAnsi="Times New Roman" w:cs="Times New Roman"/>
          <w:color w:val="000000"/>
          <w:sz w:val="24"/>
          <w:szCs w:val="24"/>
          <w:lang w:bidi="fa-IR"/>
        </w:rPr>
        <w:t>.</w:t>
      </w:r>
    </w:p>
    <w:p w:rsidR="001A4780" w:rsidRPr="00890498" w:rsidRDefault="00EC1A3E" w:rsidP="001949D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 w:rsidR="00F50E75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="001A4780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Introduction</w:t>
      </w:r>
    </w:p>
    <w:p w:rsidR="001A4780" w:rsidRPr="00890498" w:rsidRDefault="00A9766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F7624">
        <w:rPr>
          <w:rFonts w:ascii="Times New Roman" w:hAnsi="Times New Roman" w:cs="Times New Roman"/>
          <w:color w:val="000000"/>
          <w:sz w:val="24"/>
          <w:szCs w:val="24"/>
        </w:rPr>
        <w:t xml:space="preserve">Recently, 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>direct ethanol fuel cell</w:t>
      </w:r>
      <w:r w:rsidR="00CF7624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(DE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FC</w:t>
      </w:r>
      <w:r w:rsidR="00CF7624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) ha</w:t>
      </w:r>
      <w:r w:rsidR="00CF7624">
        <w:rPr>
          <w:rFonts w:ascii="Times New Roman" w:hAnsi="Times New Roman" w:cs="Times New Roman"/>
          <w:color w:val="000000"/>
          <w:sz w:val="24"/>
          <w:szCs w:val="24"/>
        </w:rPr>
        <w:t>ve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7624">
        <w:rPr>
          <w:rFonts w:ascii="Times New Roman" w:hAnsi="Times New Roman" w:cs="Times New Roman"/>
          <w:color w:val="000000"/>
          <w:sz w:val="24"/>
          <w:szCs w:val="24"/>
        </w:rPr>
        <w:t xml:space="preserve">attracted </w:t>
      </w:r>
      <w:r w:rsidR="00833CDE">
        <w:rPr>
          <w:rFonts w:ascii="Times New Roman" w:hAnsi="Times New Roman" w:cs="Times New Roman"/>
          <w:color w:val="000000"/>
          <w:sz w:val="24"/>
          <w:szCs w:val="24"/>
        </w:rPr>
        <w:t xml:space="preserve">much interest </w:t>
      </w:r>
      <w:r w:rsidR="00DD19D2" w:rsidRPr="00890498">
        <w:rPr>
          <w:rFonts w:ascii="Times New Roman" w:hAnsi="Times New Roman" w:cs="Times New Roman"/>
          <w:color w:val="000000"/>
          <w:sz w:val="24"/>
          <w:szCs w:val="24"/>
        </w:rPr>
        <w:t>for different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applications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proofErr w:type="gramStart"/>
      <w:r w:rsidR="001A4780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,2</w:t>
      </w:r>
      <w:proofErr w:type="gramEnd"/>
      <w:r w:rsidR="00DD19D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2EC0">
        <w:rPr>
          <w:rFonts w:ascii="Times New Roman" w:hAnsi="Times New Roman" w:cs="Times New Roman"/>
          <w:color w:val="000000"/>
          <w:sz w:val="24"/>
          <w:szCs w:val="24"/>
        </w:rPr>
        <w:t>The reason is that</w:t>
      </w:r>
      <w:r w:rsidR="002F07F7">
        <w:rPr>
          <w:rFonts w:ascii="Times New Roman" w:hAnsi="Times New Roman" w:cs="Times New Roman"/>
          <w:color w:val="000000"/>
          <w:sz w:val="24"/>
          <w:szCs w:val="24"/>
        </w:rPr>
        <w:t xml:space="preserve"> they</w:t>
      </w:r>
      <w:r w:rsidR="0079308F">
        <w:rPr>
          <w:rFonts w:ascii="Times New Roman" w:hAnsi="Times New Roman" w:cs="Times New Roman"/>
          <w:color w:val="000000"/>
          <w:sz w:val="24"/>
          <w:szCs w:val="24"/>
        </w:rPr>
        <w:t xml:space="preserve"> can provide</w:t>
      </w:r>
      <w:r w:rsidR="00DD19D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08F">
        <w:rPr>
          <w:rFonts w:ascii="Times New Roman" w:hAnsi="Times New Roman" w:cs="Times New Roman"/>
          <w:color w:val="000000"/>
          <w:sz w:val="24"/>
          <w:szCs w:val="24"/>
        </w:rPr>
        <w:t>convenient</w:t>
      </w:r>
      <w:r w:rsidR="0079308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19D2" w:rsidRPr="00890498">
        <w:rPr>
          <w:rFonts w:ascii="Times New Roman" w:hAnsi="Times New Roman" w:cs="Times New Roman"/>
          <w:color w:val="000000"/>
          <w:sz w:val="24"/>
          <w:szCs w:val="24"/>
        </w:rPr>
        <w:t>operation,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storage and distribution.</w:t>
      </w:r>
      <w:r w:rsidR="00DD19D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However, </w:t>
      </w:r>
      <w:r w:rsidR="00702A71">
        <w:rPr>
          <w:rFonts w:ascii="Times New Roman" w:hAnsi="Times New Roman" w:cs="Times New Roman"/>
          <w:color w:val="000000"/>
          <w:sz w:val="24"/>
          <w:szCs w:val="24"/>
        </w:rPr>
        <w:t xml:space="preserve">DEFCs </w:t>
      </w:r>
      <w:r w:rsidR="00687726">
        <w:rPr>
          <w:rFonts w:ascii="Times New Roman" w:hAnsi="Times New Roman" w:cs="Times New Roman"/>
          <w:color w:val="000000"/>
          <w:sz w:val="24"/>
          <w:szCs w:val="24"/>
        </w:rPr>
        <w:t>require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further develop</w:t>
      </w:r>
      <w:r w:rsidR="00687726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="00DD19D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compared to hydrogen based fuel cells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2F07F7">
        <w:rPr>
          <w:rFonts w:ascii="Times New Roman" w:hAnsi="Times New Roman" w:cs="Times New Roman"/>
          <w:color w:val="000000"/>
          <w:sz w:val="24"/>
          <w:szCs w:val="24"/>
        </w:rPr>
        <w:t>, as o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ne of the </w:t>
      </w:r>
      <w:r w:rsidR="009D0867">
        <w:rPr>
          <w:rFonts w:ascii="Times New Roman" w:hAnsi="Times New Roman" w:cs="Times New Roman"/>
          <w:color w:val="000000"/>
          <w:sz w:val="24"/>
          <w:szCs w:val="24"/>
        </w:rPr>
        <w:t xml:space="preserve">unresolved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problems </w:t>
      </w:r>
      <w:r w:rsidR="009D0867">
        <w:rPr>
          <w:rFonts w:ascii="Times New Roman" w:hAnsi="Times New Roman" w:cs="Times New Roman"/>
          <w:color w:val="000000"/>
          <w:sz w:val="24"/>
          <w:szCs w:val="24"/>
        </w:rPr>
        <w:t xml:space="preserve">of DEFCs 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is slow </w:t>
      </w:r>
      <w:r w:rsidR="009D0867">
        <w:rPr>
          <w:rFonts w:ascii="Times New Roman" w:hAnsi="Times New Roman" w:cs="Times New Roman"/>
          <w:color w:val="000000"/>
          <w:sz w:val="24"/>
          <w:szCs w:val="24"/>
        </w:rPr>
        <w:t>anodic rate</w:t>
      </w:r>
      <w:r w:rsidR="009D086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ethanol oxidation.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4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D0482D">
        <w:rPr>
          <w:rFonts w:ascii="Times New Roman" w:hAnsi="Times New Roman" w:cs="Times New Roman"/>
          <w:color w:val="000000"/>
          <w:sz w:val="24"/>
          <w:szCs w:val="24"/>
        </w:rPr>
        <w:t>In</w:t>
      </w:r>
      <w:proofErr w:type="gramEnd"/>
      <w:r w:rsidR="00D0482D">
        <w:rPr>
          <w:rFonts w:ascii="Times New Roman" w:hAnsi="Times New Roman" w:cs="Times New Roman"/>
          <w:color w:val="000000"/>
          <w:sz w:val="24"/>
          <w:szCs w:val="24"/>
        </w:rPr>
        <w:t xml:space="preserve"> this respect, c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onsiderable </w:t>
      </w:r>
      <w:r w:rsidR="00D0482D">
        <w:rPr>
          <w:rFonts w:ascii="Times New Roman" w:hAnsi="Times New Roman" w:cs="Times New Roman"/>
          <w:color w:val="000000"/>
          <w:sz w:val="24"/>
          <w:szCs w:val="24"/>
        </w:rPr>
        <w:t>researches</w:t>
      </w:r>
      <w:r w:rsidR="00D0482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have been </w:t>
      </w:r>
      <w:r w:rsidR="00D0482D">
        <w:rPr>
          <w:rFonts w:ascii="Times New Roman" w:hAnsi="Times New Roman" w:cs="Times New Roman"/>
          <w:color w:val="000000"/>
          <w:sz w:val="24"/>
          <w:szCs w:val="24"/>
        </w:rPr>
        <w:t>devoted to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study</w:t>
      </w:r>
      <w:r w:rsidR="00D0482D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ethanol electro-oxidation at high pH</w:t>
      </w:r>
      <w:r w:rsidR="00D0482D">
        <w:rPr>
          <w:rFonts w:ascii="Times New Roman" w:hAnsi="Times New Roman" w:cs="Times New Roman"/>
          <w:color w:val="000000"/>
          <w:sz w:val="24"/>
          <w:szCs w:val="24"/>
        </w:rPr>
        <w:t xml:space="preserve"> values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D19D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7269">
        <w:rPr>
          <w:rFonts w:ascii="Times New Roman" w:hAnsi="Times New Roman" w:cs="Times New Roman"/>
          <w:color w:val="000000"/>
          <w:sz w:val="24"/>
          <w:szCs w:val="24"/>
        </w:rPr>
        <w:t xml:space="preserve">Utilizing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alkaline solutions has many advantages</w:t>
      </w:r>
      <w:r w:rsidR="004B7B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B7BB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</w:t>
      </w:r>
      <w:r w:rsidR="004B7BB0">
        <w:rPr>
          <w:rFonts w:ascii="Times New Roman" w:hAnsi="Times New Roman" w:cs="Times New Roman"/>
          <w:color w:val="000000"/>
          <w:sz w:val="24"/>
          <w:szCs w:val="24"/>
        </w:rPr>
        <w:t xml:space="preserve">fuel cells. For example, alkalinity can enhance fuel cell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efficiency, </w:t>
      </w:r>
      <w:r w:rsidR="004B7BB0">
        <w:rPr>
          <w:rFonts w:ascii="Times New Roman" w:hAnsi="Times New Roman" w:cs="Times New Roman"/>
          <w:color w:val="000000"/>
          <w:sz w:val="24"/>
          <w:szCs w:val="24"/>
        </w:rPr>
        <w:t>reduce</w:t>
      </w:r>
      <w:r w:rsidR="004B7BB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corrosion, </w:t>
      </w:r>
      <w:r w:rsidR="004B7BB0">
        <w:rPr>
          <w:rFonts w:ascii="Times New Roman" w:hAnsi="Times New Roman" w:cs="Times New Roman"/>
          <w:color w:val="000000"/>
          <w:sz w:val="24"/>
          <w:szCs w:val="24"/>
        </w:rPr>
        <w:t>enable application of many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electrode materials, </w:t>
      </w:r>
      <w:r w:rsidR="004B7BB0">
        <w:rPr>
          <w:rFonts w:ascii="Times New Roman" w:hAnsi="Times New Roman" w:cs="Times New Roman"/>
          <w:color w:val="000000"/>
          <w:sz w:val="24"/>
          <w:szCs w:val="24"/>
        </w:rPr>
        <w:t>promote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efficiency </w:t>
      </w:r>
      <w:r w:rsidR="004B7BB0">
        <w:rPr>
          <w:rFonts w:ascii="Times New Roman" w:hAnsi="Times New Roman" w:cs="Times New Roman"/>
          <w:color w:val="000000"/>
          <w:sz w:val="24"/>
          <w:szCs w:val="24"/>
        </w:rPr>
        <w:t>of the processes taking place at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both </w:t>
      </w:r>
      <w:r w:rsidR="002F07F7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anod</w:t>
      </w:r>
      <w:r w:rsidR="004B7BB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cathod</w:t>
      </w:r>
      <w:r w:rsidR="004B7BB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C3361">
        <w:rPr>
          <w:rFonts w:ascii="Times New Roman" w:hAnsi="Times New Roman" w:cs="Times New Roman"/>
          <w:color w:val="000000"/>
          <w:sz w:val="24"/>
          <w:szCs w:val="24"/>
        </w:rPr>
        <w:t>eliminate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sensitivity to the surface structure and </w:t>
      </w:r>
      <w:r w:rsidR="00FC3361">
        <w:rPr>
          <w:rFonts w:ascii="Times New Roman" w:hAnsi="Times New Roman" w:cs="Times New Roman"/>
          <w:color w:val="000000"/>
          <w:sz w:val="24"/>
          <w:szCs w:val="24"/>
        </w:rPr>
        <w:t xml:space="preserve">decrease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poisoning effects.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5-8</w:t>
      </w:r>
    </w:p>
    <w:p w:rsidR="001A4780" w:rsidRPr="00890498" w:rsidRDefault="00B1617C" w:rsidP="00DC3AE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F82644" w:rsidRPr="00F826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2644" w:rsidRPr="00890498">
        <w:rPr>
          <w:rFonts w:ascii="Times New Roman" w:hAnsi="Times New Roman" w:cs="Times New Roman"/>
          <w:color w:val="000000"/>
          <w:sz w:val="24"/>
          <w:szCs w:val="24"/>
        </w:rPr>
        <w:t>In electrochemical oxidation of ethanol</w:t>
      </w:r>
      <w:r w:rsidR="00F82644">
        <w:rPr>
          <w:rFonts w:ascii="Times New Roman" w:hAnsi="Times New Roman" w:cs="Times New Roman"/>
          <w:color w:val="000000"/>
          <w:sz w:val="24"/>
          <w:szCs w:val="24"/>
        </w:rPr>
        <w:t>, s</w:t>
      </w:r>
      <w:r w:rsidR="002568AA">
        <w:rPr>
          <w:rFonts w:ascii="Times New Roman" w:hAnsi="Times New Roman" w:cs="Times New Roman"/>
          <w:color w:val="000000"/>
          <w:sz w:val="24"/>
          <w:szCs w:val="24"/>
        </w:rPr>
        <w:t>election of an appropriate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material 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for</w:t>
      </w:r>
      <w:r w:rsidR="002568AA">
        <w:rPr>
          <w:rFonts w:ascii="Times New Roman" w:hAnsi="Times New Roman" w:cs="Times New Roman"/>
          <w:color w:val="000000"/>
          <w:sz w:val="24"/>
          <w:szCs w:val="24"/>
        </w:rPr>
        <w:t xml:space="preserve"> the anode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is </w:t>
      </w:r>
      <w:r w:rsidR="002568AA">
        <w:rPr>
          <w:rFonts w:ascii="Times New Roman" w:hAnsi="Times New Roman" w:cs="Times New Roman"/>
          <w:color w:val="000000"/>
          <w:sz w:val="24"/>
          <w:szCs w:val="24"/>
        </w:rPr>
        <w:t>very crucial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68AA">
        <w:rPr>
          <w:rFonts w:ascii="Times New Roman" w:hAnsi="Times New Roman" w:cs="Times New Roman"/>
          <w:color w:val="000000"/>
          <w:sz w:val="24"/>
          <w:szCs w:val="24"/>
        </w:rPr>
        <w:t xml:space="preserve">if </w:t>
      </w:r>
      <w:r w:rsidR="00F82644">
        <w:rPr>
          <w:rFonts w:ascii="Times New Roman" w:hAnsi="Times New Roman" w:cs="Times New Roman"/>
          <w:color w:val="000000"/>
          <w:sz w:val="24"/>
          <w:szCs w:val="24"/>
        </w:rPr>
        <w:t>high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efficien</w:t>
      </w:r>
      <w:r w:rsidR="00F82644">
        <w:rPr>
          <w:rFonts w:ascii="Times New Roman" w:hAnsi="Times New Roman" w:cs="Times New Roman"/>
          <w:color w:val="000000"/>
          <w:sz w:val="24"/>
          <w:szCs w:val="24"/>
        </w:rPr>
        <w:t>cy of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2644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electro</w:t>
      </w:r>
      <w:r w:rsidR="00E5695C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catalyst is</w:t>
      </w:r>
      <w:r w:rsidR="00773AD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2644">
        <w:rPr>
          <w:rFonts w:ascii="Times New Roman" w:hAnsi="Times New Roman" w:cs="Times New Roman"/>
          <w:color w:val="000000"/>
          <w:sz w:val="24"/>
          <w:szCs w:val="24"/>
        </w:rPr>
        <w:t>concerned</w:t>
      </w:r>
      <w:r w:rsidR="00773AD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Some studies have reported</w:t>
      </w:r>
      <w:r w:rsidR="00E87DF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significant</w:t>
      </w:r>
      <w:r w:rsidR="00E87DF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increase 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7DF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fuel utilization 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power density 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through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optimizing different 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factors related to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fuel cells.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9</w:t>
      </w:r>
      <w:proofErr w:type="gramStart"/>
      <w:r w:rsidR="00DC3AE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,10</w:t>
      </w:r>
      <w:proofErr w:type="gramEnd"/>
      <w:r w:rsidR="00DC3AE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07F7"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E87DF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electrode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, different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materials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have been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employed to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cataly</w:t>
      </w:r>
      <w:r w:rsidR="00E87DFA">
        <w:rPr>
          <w:rFonts w:ascii="Times New Roman" w:hAnsi="Times New Roman" w:cs="Times New Roman"/>
          <w:color w:val="000000"/>
          <w:sz w:val="24"/>
          <w:szCs w:val="24"/>
        </w:rPr>
        <w:t>ze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electrochemical oxidation of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ethanol.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11,12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747C">
        <w:rPr>
          <w:rFonts w:ascii="Times New Roman" w:hAnsi="Times New Roman" w:cs="Times New Roman"/>
          <w:color w:val="000000"/>
          <w:sz w:val="24"/>
          <w:szCs w:val="24"/>
        </w:rPr>
        <w:t xml:space="preserve">One of the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="007E747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established </w:t>
      </w:r>
      <w:r w:rsidR="007E747C">
        <w:rPr>
          <w:rFonts w:ascii="Times New Roman" w:hAnsi="Times New Roman" w:cs="Times New Roman"/>
          <w:color w:val="000000"/>
          <w:sz w:val="24"/>
          <w:szCs w:val="24"/>
        </w:rPr>
        <w:t>electrode materials is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nickel</w:t>
      </w:r>
      <w:r w:rsidR="007E747C">
        <w:rPr>
          <w:rFonts w:ascii="Times New Roman" w:hAnsi="Times New Roman" w:cs="Times New Roman"/>
          <w:color w:val="000000"/>
          <w:sz w:val="24"/>
          <w:szCs w:val="24"/>
        </w:rPr>
        <w:t xml:space="preserve">, which </w:t>
      </w:r>
      <w:r w:rsidR="00EA16DC">
        <w:rPr>
          <w:rFonts w:ascii="Times New Roman" w:hAnsi="Times New Roman" w:cs="Times New Roman"/>
          <w:color w:val="000000"/>
          <w:sz w:val="24"/>
          <w:szCs w:val="24"/>
        </w:rPr>
        <w:t>poses proper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surface oxidation properties. Ni</w:t>
      </w:r>
      <w:r w:rsidR="001B58AE" w:rsidRPr="00890498">
        <w:rPr>
          <w:rFonts w:ascii="Times New Roman" w:hAnsi="Times New Roman" w:cs="Times New Roman"/>
          <w:color w:val="000000"/>
          <w:sz w:val="24"/>
          <w:szCs w:val="24"/>
        </w:rPr>
        <w:t>ckel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58A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and nickel </w:t>
      </w:r>
      <w:r w:rsidR="00DF217D">
        <w:rPr>
          <w:rFonts w:ascii="Times New Roman" w:hAnsi="Times New Roman" w:cs="Times New Roman"/>
          <w:color w:val="000000"/>
          <w:sz w:val="24"/>
          <w:szCs w:val="24"/>
        </w:rPr>
        <w:t>complexes</w:t>
      </w:r>
      <w:r w:rsidR="00DF217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0498" w:rsidRPr="00890498">
        <w:rPr>
          <w:rFonts w:ascii="Times New Roman" w:hAnsi="Times New Roman" w:cs="Times New Roman"/>
          <w:color w:val="000000"/>
          <w:sz w:val="24"/>
          <w:szCs w:val="24"/>
        </w:rPr>
        <w:t>have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been </w:t>
      </w:r>
      <w:r w:rsidR="00DF217D" w:rsidRPr="00890498">
        <w:rPr>
          <w:rFonts w:ascii="Times New Roman" w:hAnsi="Times New Roman" w:cs="Times New Roman"/>
          <w:color w:val="000000"/>
          <w:sz w:val="24"/>
          <w:szCs w:val="24"/>
        </w:rPr>
        <w:t>commonly</w:t>
      </w:r>
      <w:r w:rsidR="00DF217D" w:rsidRPr="00890498" w:rsidDel="00DF21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217D">
        <w:rPr>
          <w:rFonts w:ascii="Times New Roman" w:hAnsi="Times New Roman" w:cs="Times New Roman"/>
          <w:color w:val="000000"/>
          <w:sz w:val="24"/>
          <w:szCs w:val="24"/>
        </w:rPr>
        <w:t>applied to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</w:t>
      </w:r>
      <w:r w:rsidR="00E5695C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catalys</w:t>
      </w:r>
      <w:r w:rsidR="00DF217D">
        <w:rPr>
          <w:rFonts w:ascii="Times New Roman" w:hAnsi="Times New Roman" w:cs="Times New Roman"/>
          <w:color w:val="000000"/>
          <w:sz w:val="24"/>
          <w:szCs w:val="24"/>
        </w:rPr>
        <w:t xml:space="preserve">is to </w:t>
      </w:r>
      <w:proofErr w:type="gramStart"/>
      <w:r w:rsidR="00DF217D">
        <w:rPr>
          <w:rFonts w:ascii="Times New Roman" w:hAnsi="Times New Roman" w:cs="Times New Roman"/>
          <w:color w:val="000000"/>
          <w:sz w:val="24"/>
          <w:szCs w:val="24"/>
        </w:rPr>
        <w:t>proceed</w:t>
      </w:r>
      <w:proofErr w:type="gramEnd"/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both anodic and </w:t>
      </w:r>
      <w:proofErr w:type="spellStart"/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cathodic</w:t>
      </w:r>
      <w:proofErr w:type="spellEnd"/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reactions in </w:t>
      </w:r>
      <w:r w:rsidR="00DF217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water electrolysis </w:t>
      </w:r>
      <w:r w:rsidR="00DF217D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organic synthesis.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13-17</w:t>
      </w:r>
      <w:r w:rsidR="00DC3AE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One of the </w:t>
      </w:r>
      <w:r w:rsidR="00567A20">
        <w:rPr>
          <w:rFonts w:ascii="Times New Roman" w:hAnsi="Times New Roman" w:cs="Times New Roman"/>
          <w:color w:val="000000"/>
          <w:sz w:val="24"/>
          <w:szCs w:val="24"/>
        </w:rPr>
        <w:t>remarkable applications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of nickel is </w:t>
      </w:r>
      <w:r w:rsidR="00567A20">
        <w:rPr>
          <w:rFonts w:ascii="Times New Roman" w:hAnsi="Times New Roman" w:cs="Times New Roman"/>
          <w:color w:val="000000"/>
          <w:sz w:val="24"/>
          <w:szCs w:val="24"/>
        </w:rPr>
        <w:t>catalysis of</w:t>
      </w:r>
      <w:r w:rsidR="00C4219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5A74" w:rsidRPr="00890498">
        <w:rPr>
          <w:rFonts w:ascii="Times New Roman" w:hAnsi="Times New Roman" w:cs="Times New Roman"/>
          <w:color w:val="000000"/>
          <w:sz w:val="24"/>
          <w:szCs w:val="24"/>
        </w:rPr>
        <w:t>ethanol</w:t>
      </w:r>
      <w:r w:rsidR="00567A20">
        <w:rPr>
          <w:rFonts w:ascii="Times New Roman" w:hAnsi="Times New Roman" w:cs="Times New Roman"/>
          <w:color w:val="000000"/>
          <w:sz w:val="24"/>
          <w:szCs w:val="24"/>
        </w:rPr>
        <w:t xml:space="preserve"> oxidation</w:t>
      </w:r>
      <w:r w:rsidR="00C4219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Several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studies </w:t>
      </w:r>
      <w:r w:rsidR="004D11B9">
        <w:rPr>
          <w:rFonts w:ascii="Times New Roman" w:hAnsi="Times New Roman" w:cs="Times New Roman"/>
          <w:color w:val="000000"/>
          <w:sz w:val="24"/>
          <w:szCs w:val="24"/>
        </w:rPr>
        <w:t>regarding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electro-oxidation of alcohols </w:t>
      </w:r>
      <w:r w:rsidR="004D11B9">
        <w:rPr>
          <w:rFonts w:ascii="Times New Roman" w:hAnsi="Times New Roman" w:cs="Times New Roman"/>
          <w:color w:val="000000"/>
          <w:sz w:val="24"/>
          <w:szCs w:val="24"/>
        </w:rPr>
        <w:t>by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Ni have been reported</w:t>
      </w:r>
      <w:r w:rsidR="004D11B9">
        <w:rPr>
          <w:rFonts w:ascii="Times New Roman" w:hAnsi="Times New Roman" w:cs="Times New Roman"/>
          <w:color w:val="000000"/>
          <w:sz w:val="24"/>
          <w:szCs w:val="24"/>
        </w:rPr>
        <w:t xml:space="preserve">, e.g. </w:t>
      </w:r>
      <w:r w:rsidR="002F07F7">
        <w:rPr>
          <w:rFonts w:ascii="Times New Roman" w:hAnsi="Times New Roman" w:cs="Times New Roman"/>
          <w:color w:val="000000"/>
          <w:sz w:val="24"/>
          <w:szCs w:val="24"/>
        </w:rPr>
        <w:t xml:space="preserve">Refs. </w:t>
      </w:r>
      <w:proofErr w:type="gramStart"/>
      <w:r w:rsidR="00DC3AE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18-20</w:t>
      </w:r>
      <w:r w:rsidR="004D11B9" w:rsidRPr="00E25FB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A4780" w:rsidRPr="00890498" w:rsidRDefault="00492D04" w:rsidP="00CE5FB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90684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benefit from properties of the 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>other metals in electrodes</w:t>
      </w:r>
      <w:r w:rsidR="00187796">
        <w:rPr>
          <w:rFonts w:ascii="Times New Roman" w:hAnsi="Times New Roman" w:cs="Times New Roman"/>
          <w:color w:val="000000"/>
          <w:sz w:val="24"/>
          <w:szCs w:val="24"/>
        </w:rPr>
        <w:t>, along with Ni,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="00906844" w:rsidRPr="00890498">
        <w:rPr>
          <w:rFonts w:ascii="Times New Roman" w:hAnsi="Times New Roman" w:cs="Times New Roman"/>
          <w:color w:val="000000"/>
          <w:sz w:val="24"/>
          <w:szCs w:val="24"/>
        </w:rPr>
        <w:t>anticipat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906844" w:rsidRPr="00890498">
        <w:rPr>
          <w:rFonts w:ascii="Times New Roman" w:hAnsi="Times New Roman" w:cs="Times New Roman"/>
          <w:color w:val="000000"/>
          <w:sz w:val="24"/>
          <w:szCs w:val="24"/>
        </w:rPr>
        <w:t>a synergistic electro-catalytic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 xml:space="preserve"> system, </w:t>
      </w:r>
      <w:r w:rsidR="0097123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nickel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alloy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>s specifically</w:t>
      </w:r>
      <w:r w:rsidR="0090684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nickel copper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 xml:space="preserve"> can be employed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E5FB1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21-23</w:t>
      </w:r>
      <w:r w:rsidR="00CE5FB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>In addition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alloy electrodes 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 xml:space="preserve">can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offer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>urther advantages, such as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6844" w:rsidRPr="00890498">
        <w:rPr>
          <w:rFonts w:ascii="Times New Roman" w:hAnsi="Times New Roman" w:cs="Times New Roman"/>
          <w:color w:val="000000"/>
          <w:sz w:val="24"/>
          <w:szCs w:val="24"/>
        </w:rPr>
        <w:t>long-term stability</w:t>
      </w:r>
      <w:r w:rsidR="00906844" w:rsidRPr="00890498" w:rsidDel="009068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>and ease of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preparation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6844">
        <w:rPr>
          <w:rFonts w:ascii="Times New Roman" w:hAnsi="Times New Roman" w:cs="Times New Roman"/>
          <w:color w:val="000000"/>
          <w:sz w:val="24"/>
          <w:szCs w:val="24"/>
        </w:rPr>
        <w:t>compared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with other electro</w:t>
      </w:r>
      <w:r w:rsidR="006265EE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catalyst electrodes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87796">
        <w:rPr>
          <w:rFonts w:ascii="Times New Roman" w:hAnsi="Times New Roman" w:cs="Times New Roman"/>
          <w:color w:val="000000"/>
          <w:sz w:val="24"/>
          <w:szCs w:val="24"/>
        </w:rPr>
        <w:t>The positive point about nickel-</w:t>
      </w:r>
      <w:r w:rsidR="00C33595">
        <w:rPr>
          <w:rFonts w:ascii="Times New Roman" w:hAnsi="Times New Roman" w:cs="Times New Roman"/>
          <w:color w:val="000000"/>
          <w:sz w:val="24"/>
          <w:szCs w:val="24"/>
        </w:rPr>
        <w:t xml:space="preserve">copper alloys is that the crystal structures of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pure Ni and Cu metals </w:t>
      </w:r>
      <w:r w:rsidR="00187796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="00C33595">
        <w:rPr>
          <w:rFonts w:ascii="Times New Roman" w:hAnsi="Times New Roman" w:cs="Times New Roman"/>
          <w:color w:val="000000"/>
          <w:sz w:val="24"/>
          <w:szCs w:val="24"/>
        </w:rPr>
        <w:t xml:space="preserve"> similar, i.e. </w:t>
      </w:r>
      <w:r w:rsidR="00187796">
        <w:rPr>
          <w:rFonts w:ascii="Times New Roman" w:hAnsi="Times New Roman" w:cs="Times New Roman"/>
          <w:color w:val="000000"/>
          <w:sz w:val="24"/>
          <w:szCs w:val="24"/>
        </w:rPr>
        <w:t xml:space="preserve">they possess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face</w:t>
      </w:r>
      <w:r w:rsidR="00993C44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centered cubic structure</w:t>
      </w:r>
      <w:r w:rsidR="0018779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with similar lattice paramete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>rs</w:t>
      </w:r>
      <w:r w:rsidR="00DA04C5">
        <w:rPr>
          <w:rFonts w:ascii="Times New Roman" w:hAnsi="Times New Roman" w:cs="Times New Roman"/>
          <w:color w:val="000000"/>
          <w:sz w:val="24"/>
          <w:szCs w:val="24"/>
        </w:rPr>
        <w:t>. Therefore, it is possible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r w:rsidR="00DA04C5">
        <w:rPr>
          <w:rFonts w:ascii="Times New Roman" w:hAnsi="Times New Roman" w:cs="Times New Roman"/>
          <w:color w:val="000000"/>
          <w:sz w:val="24"/>
          <w:szCs w:val="24"/>
        </w:rPr>
        <w:t>make</w:t>
      </w:r>
      <w:r w:rsidR="00DA04C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 wide range of </w:t>
      </w:r>
      <w:proofErr w:type="spellStart"/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alloy</w:t>
      </w:r>
      <w:r w:rsidR="00DA04C5">
        <w:rPr>
          <w:rFonts w:ascii="Times New Roman" w:hAnsi="Times New Roman" w:cs="Times New Roman"/>
          <w:color w:val="000000"/>
          <w:sz w:val="24"/>
          <w:szCs w:val="24"/>
        </w:rPr>
        <w:t xml:space="preserve"> compositions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E5FB1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24-27</w:t>
      </w:r>
    </w:p>
    <w:p w:rsidR="004943AE" w:rsidRPr="00890498" w:rsidRDefault="00492D04" w:rsidP="000C36A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present work </w:t>
      </w:r>
      <w:r w:rsidR="00DF4055">
        <w:rPr>
          <w:rFonts w:ascii="Times New Roman" w:hAnsi="Times New Roman" w:cs="Times New Roman"/>
          <w:color w:val="000000"/>
          <w:sz w:val="24"/>
          <w:szCs w:val="24"/>
        </w:rPr>
        <w:t>aims</w:t>
      </w:r>
      <w:r w:rsidR="00DF405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to study 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>electroc</w:t>
      </w:r>
      <w:r w:rsidR="00792D5B" w:rsidRPr="00890498">
        <w:rPr>
          <w:rFonts w:ascii="Times New Roman" w:hAnsi="Times New Roman" w:cs="Times New Roman"/>
          <w:color w:val="000000"/>
          <w:sz w:val="24"/>
          <w:szCs w:val="24"/>
        </w:rPr>
        <w:t>hemical oxidation of ethanol on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92D5B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05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alloy </w:t>
      </w:r>
      <w:r w:rsidR="00065A18" w:rsidRPr="00890498">
        <w:rPr>
          <w:rFonts w:ascii="Times New Roman" w:hAnsi="Times New Roman" w:cs="Times New Roman"/>
          <w:color w:val="000000"/>
          <w:sz w:val="24"/>
          <w:szCs w:val="24"/>
        </w:rPr>
        <w:t>(70/30) electrode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in a</w:t>
      </w:r>
      <w:r w:rsidR="00DF4055">
        <w:rPr>
          <w:rFonts w:ascii="Times New Roman" w:hAnsi="Times New Roman" w:cs="Times New Roman"/>
          <w:color w:val="000000"/>
          <w:sz w:val="24"/>
          <w:szCs w:val="24"/>
        </w:rPr>
        <w:t>n alkaline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solution of 1 M </w:t>
      </w:r>
      <w:proofErr w:type="spellStart"/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="002E16C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compar</w:t>
      </w:r>
      <w:r w:rsidR="00DF4055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2E16C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its catalytic activity with </w:t>
      </w:r>
      <w:r w:rsidR="00DF4055">
        <w:rPr>
          <w:rFonts w:ascii="Times New Roman" w:hAnsi="Times New Roman" w:cs="Times New Roman"/>
          <w:color w:val="000000"/>
          <w:sz w:val="24"/>
          <w:szCs w:val="24"/>
        </w:rPr>
        <w:t xml:space="preserve">pure </w:t>
      </w:r>
      <w:r w:rsidR="002E16CE" w:rsidRPr="00890498">
        <w:rPr>
          <w:rFonts w:ascii="Times New Roman" w:hAnsi="Times New Roman" w:cs="Times New Roman"/>
          <w:color w:val="000000"/>
          <w:sz w:val="24"/>
          <w:szCs w:val="24"/>
        </w:rPr>
        <w:t>Ni electrode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92D5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4055">
        <w:rPr>
          <w:rFonts w:ascii="Times New Roman" w:hAnsi="Times New Roman" w:cs="Times New Roman"/>
          <w:color w:val="000000"/>
          <w:sz w:val="24"/>
          <w:szCs w:val="24"/>
        </w:rPr>
        <w:t>With this purpose,</w:t>
      </w:r>
      <w:r w:rsidR="00DF405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2D5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electrochemical </w:t>
      </w:r>
      <w:r w:rsidR="001277A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methods of cyclic </w:t>
      </w:r>
      <w:proofErr w:type="spellStart"/>
      <w:r w:rsidR="001277A6" w:rsidRPr="00890498">
        <w:rPr>
          <w:rFonts w:ascii="Times New Roman" w:hAnsi="Times New Roman" w:cs="Times New Roman"/>
          <w:color w:val="000000"/>
          <w:sz w:val="24"/>
          <w:szCs w:val="24"/>
        </w:rPr>
        <w:t>voltammetery</w:t>
      </w:r>
      <w:proofErr w:type="spellEnd"/>
      <w:r w:rsidR="001277A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E16CE" w:rsidRPr="00890498">
        <w:rPr>
          <w:rFonts w:ascii="Times New Roman" w:hAnsi="Times New Roman" w:cs="Times New Roman"/>
          <w:color w:val="000000"/>
          <w:sz w:val="24"/>
          <w:szCs w:val="24"/>
        </w:rPr>
        <w:t>chronoamperometry</w:t>
      </w:r>
      <w:proofErr w:type="spellEnd"/>
      <w:r w:rsidR="001277A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impedance spectroscopy</w:t>
      </w:r>
      <w:r w:rsidR="00792D5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were</w:t>
      </w:r>
      <w:r w:rsidR="002E16C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4055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="002E16CE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1A8A" w:rsidRDefault="00CA1A8A" w:rsidP="001949D9">
      <w:pPr>
        <w:tabs>
          <w:tab w:val="left" w:pos="180"/>
        </w:tabs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1A8A" w:rsidRDefault="00CA1A8A" w:rsidP="001949D9">
      <w:pPr>
        <w:tabs>
          <w:tab w:val="left" w:pos="180"/>
        </w:tabs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4780" w:rsidRPr="00890498" w:rsidRDefault="00F50E75" w:rsidP="001949D9">
      <w:pPr>
        <w:tabs>
          <w:tab w:val="left" w:pos="180"/>
        </w:tabs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2. </w:t>
      </w:r>
      <w:r w:rsidR="005F3AC6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Experimental</w:t>
      </w:r>
    </w:p>
    <w:p w:rsidR="00DE614C" w:rsidRPr="00890498" w:rsidRDefault="00602F89" w:rsidP="001949D9">
      <w:pPr>
        <w:tabs>
          <w:tab w:val="left" w:pos="687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350856">
        <w:rPr>
          <w:rFonts w:ascii="Times New Roman" w:hAnsi="Times New Roman" w:cs="Times New Roman"/>
          <w:color w:val="000000"/>
          <w:sz w:val="24"/>
          <w:szCs w:val="24"/>
        </w:rPr>
        <w:t>Analytical grade s</w:t>
      </w:r>
      <w:r w:rsidR="00917C4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odium hydroxide and ethanol were </w:t>
      </w:r>
      <w:r w:rsidR="00350856">
        <w:rPr>
          <w:rFonts w:ascii="Times New Roman" w:hAnsi="Times New Roman" w:cs="Times New Roman"/>
          <w:color w:val="000000"/>
          <w:sz w:val="24"/>
          <w:szCs w:val="24"/>
        </w:rPr>
        <w:t>purchased from</w:t>
      </w:r>
      <w:r w:rsidR="00917C4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Merck and used without further purification.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Doubl</w:t>
      </w:r>
      <w:r w:rsidR="00544BB1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distilled water was </w:t>
      </w:r>
      <w:r w:rsidR="00544BB1">
        <w:rPr>
          <w:rFonts w:ascii="Times New Roman" w:hAnsi="Times New Roman" w:cs="Times New Roman"/>
          <w:color w:val="000000"/>
          <w:sz w:val="24"/>
          <w:szCs w:val="24"/>
        </w:rPr>
        <w:t>employed</w:t>
      </w:r>
      <w:r w:rsidR="00544BB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4BB1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A64E45">
        <w:rPr>
          <w:rFonts w:ascii="Times New Roman" w:hAnsi="Times New Roman" w:cs="Times New Roman"/>
          <w:color w:val="000000"/>
          <w:sz w:val="24"/>
          <w:szCs w:val="24"/>
        </w:rPr>
        <w:t>prepare</w:t>
      </w:r>
      <w:r w:rsidR="00544BB1">
        <w:rPr>
          <w:rFonts w:ascii="Times New Roman" w:hAnsi="Times New Roman" w:cs="Times New Roman"/>
          <w:color w:val="000000"/>
          <w:sz w:val="24"/>
          <w:szCs w:val="24"/>
        </w:rPr>
        <w:t xml:space="preserve"> the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solutions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B2D2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4E45">
        <w:rPr>
          <w:rFonts w:ascii="Times New Roman" w:hAnsi="Times New Roman" w:cs="Times New Roman"/>
          <w:color w:val="000000"/>
          <w:sz w:val="24"/>
          <w:szCs w:val="24"/>
        </w:rPr>
        <w:t>The e</w:t>
      </w:r>
      <w:r w:rsidR="00176CF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lectrochemical </w:t>
      </w:r>
      <w:r w:rsidR="00A64E45">
        <w:rPr>
          <w:rFonts w:ascii="Times New Roman" w:hAnsi="Times New Roman" w:cs="Times New Roman"/>
          <w:color w:val="000000"/>
          <w:sz w:val="24"/>
          <w:szCs w:val="24"/>
        </w:rPr>
        <w:t>measurements</w:t>
      </w:r>
      <w:r w:rsidR="00A64E4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were </w:t>
      </w:r>
      <w:r w:rsidR="00A64E45">
        <w:rPr>
          <w:rFonts w:ascii="Times New Roman" w:hAnsi="Times New Roman" w:cs="Times New Roman"/>
          <w:color w:val="000000"/>
          <w:sz w:val="24"/>
          <w:szCs w:val="24"/>
        </w:rPr>
        <w:t>conducted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in a three-electrode cell</w:t>
      </w:r>
      <w:r w:rsidR="00A64E45">
        <w:rPr>
          <w:rFonts w:ascii="Times New Roman" w:hAnsi="Times New Roman" w:cs="Times New Roman"/>
          <w:color w:val="000000"/>
          <w:sz w:val="24"/>
          <w:szCs w:val="24"/>
        </w:rPr>
        <w:t>, which was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powered by a </w:t>
      </w:r>
      <w:proofErr w:type="spellStart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Metrohm-Autolab</w:t>
      </w:r>
      <w:proofErr w:type="spellEnd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potentiostat</w:t>
      </w:r>
      <w:proofErr w:type="spellEnd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proofErr w:type="spellStart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galvanostat</w:t>
      </w:r>
      <w:proofErr w:type="spellEnd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4E45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model 302</w:t>
      </w:r>
      <w:r w:rsidR="004611AC" w:rsidRPr="00890498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A64E4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0668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690668" w:rsidRPr="00890498">
        <w:rPr>
          <w:rFonts w:ascii="Times New Roman" w:hAnsi="Times New Roman" w:cs="Times New Roman"/>
          <w:color w:val="000000"/>
          <w:sz w:val="24"/>
          <w:szCs w:val="24"/>
        </w:rPr>
        <w:t>1 cm</w:t>
      </w:r>
      <w:r w:rsidR="00690668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69066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area </w:t>
      </w:r>
      <w:r w:rsidR="005244D9">
        <w:rPr>
          <w:rFonts w:ascii="Times New Roman" w:hAnsi="Times New Roman" w:cs="Times New Roman"/>
          <w:color w:val="000000"/>
          <w:sz w:val="24"/>
          <w:szCs w:val="24"/>
        </w:rPr>
        <w:t xml:space="preserve">disk of </w:t>
      </w:r>
      <w:proofErr w:type="spellStart"/>
      <w:r w:rsidR="00176CF4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50343A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176CF4" w:rsidRPr="00890498">
        <w:rPr>
          <w:rFonts w:ascii="Times New Roman" w:hAnsi="Times New Roman" w:cs="Times New Roman"/>
          <w:color w:val="000000"/>
          <w:sz w:val="24"/>
          <w:szCs w:val="24"/>
        </w:rPr>
        <w:t>lloy</w:t>
      </w:r>
      <w:r w:rsidR="00EB2D2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343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50343A" w:rsidRPr="00890498">
        <w:rPr>
          <w:rFonts w:ascii="Times New Roman" w:hAnsi="Times New Roman" w:cs="Times New Roman"/>
          <w:color w:val="000000"/>
          <w:sz w:val="24"/>
          <w:szCs w:val="24"/>
        </w:rPr>
        <w:t>70/30</w:t>
      </w:r>
      <w:r w:rsidR="0050343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was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used as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066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working electrode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efore each </w:t>
      </w:r>
      <w:r w:rsidR="005244D9">
        <w:rPr>
          <w:rFonts w:ascii="Times New Roman" w:hAnsi="Times New Roman" w:cs="Times New Roman"/>
          <w:color w:val="000000"/>
          <w:sz w:val="24"/>
          <w:szCs w:val="24"/>
        </w:rPr>
        <w:t>measurement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the bare electrode was polished with </w:t>
      </w:r>
      <w:r w:rsidR="005244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1000 grit 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emery paper and rinsed </w:t>
      </w:r>
      <w:r w:rsidR="005244D9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44D9">
        <w:rPr>
          <w:rFonts w:ascii="Times New Roman" w:hAnsi="Times New Roman" w:cs="Times New Roman"/>
          <w:color w:val="000000"/>
          <w:sz w:val="24"/>
          <w:szCs w:val="24"/>
        </w:rPr>
        <w:t xml:space="preserve">double 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distilled water and acetone</w:t>
      </w:r>
      <w:r w:rsidR="00E84372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A47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653D">
        <w:rPr>
          <w:rFonts w:ascii="Times New Roman" w:hAnsi="Times New Roman" w:cs="Times New Roman"/>
          <w:color w:val="000000"/>
          <w:sz w:val="24"/>
          <w:szCs w:val="24"/>
        </w:rPr>
        <w:t>The c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ounter and reference electrodes were </w:t>
      </w:r>
      <w:r w:rsidR="00AC653D">
        <w:rPr>
          <w:rFonts w:ascii="Times New Roman" w:hAnsi="Times New Roman" w:cs="Times New Roman"/>
          <w:color w:val="000000"/>
          <w:sz w:val="24"/>
          <w:szCs w:val="24"/>
        </w:rPr>
        <w:t xml:space="preserve">made of 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platinum and </w:t>
      </w:r>
      <w:proofErr w:type="spellStart"/>
      <w:r w:rsidR="00C848C2" w:rsidRPr="00890498">
        <w:rPr>
          <w:rFonts w:ascii="Times New Roman" w:hAnsi="Times New Roman" w:cs="Times New Roman"/>
          <w:color w:val="000000"/>
          <w:sz w:val="24"/>
          <w:szCs w:val="24"/>
        </w:rPr>
        <w:t>KCl</w:t>
      </w:r>
      <w:proofErr w:type="spellEnd"/>
      <w:r w:rsidR="00C848C2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saturated Ag/</w:t>
      </w:r>
      <w:proofErr w:type="spellStart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AgCl</w:t>
      </w:r>
      <w:proofErr w:type="spellEnd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Metrohm</w:t>
      </w:r>
      <w:proofErr w:type="spellEnd"/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), respectively. All the electrochemical </w:t>
      </w:r>
      <w:r w:rsidR="00AC653D">
        <w:rPr>
          <w:rFonts w:ascii="Times New Roman" w:hAnsi="Times New Roman" w:cs="Times New Roman"/>
          <w:color w:val="000000"/>
          <w:sz w:val="24"/>
          <w:szCs w:val="24"/>
        </w:rPr>
        <w:t xml:space="preserve">studies 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were </w:t>
      </w:r>
      <w:r w:rsidR="00AC653D">
        <w:rPr>
          <w:rFonts w:ascii="Times New Roman" w:hAnsi="Times New Roman" w:cs="Times New Roman"/>
          <w:color w:val="000000"/>
          <w:sz w:val="24"/>
          <w:szCs w:val="24"/>
        </w:rPr>
        <w:t>completed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at 22 ± 1 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°</w:t>
      </w:r>
      <w:r w:rsidR="00DE614C" w:rsidRPr="00890498">
        <w:rPr>
          <w:rFonts w:ascii="Times New Roman" w:hAnsi="Times New Roman" w:cs="Times New Roman"/>
          <w:color w:val="000000"/>
          <w:sz w:val="24"/>
          <w:szCs w:val="24"/>
        </w:rPr>
        <w:t>C.</w:t>
      </w:r>
    </w:p>
    <w:p w:rsidR="00812CD5" w:rsidRPr="00890498" w:rsidRDefault="00602F89" w:rsidP="00CA1A8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187796" w:rsidRPr="00CA1A8A">
        <w:rPr>
          <w:rFonts w:ascii="Times New Roman" w:hAnsi="Times New Roman" w:cs="Times New Roman"/>
          <w:color w:val="000000"/>
          <w:sz w:val="24"/>
          <w:szCs w:val="24"/>
        </w:rPr>
        <w:t>electrochemical impedance spectroscopy</w:t>
      </w:r>
      <w:r w:rsidR="001877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experiments were 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 xml:space="preserve">carried out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the frequency range of 100 kHz to 0.01 </w:t>
      </w:r>
      <w:proofErr w:type="gramStart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Hz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at 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 xml:space="preserve">AC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open circuit potential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10 mV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 xml:space="preserve"> amplitude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experimental impedance spectroscopy data 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 xml:space="preserve">were fitted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to the proposed equivalent circuit 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>using a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home written least square software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>. This software was programmed according to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6A92">
        <w:rPr>
          <w:rFonts w:ascii="Times New Roman" w:hAnsi="Times New Roman" w:cs="Times New Roman"/>
          <w:color w:val="000000"/>
          <w:sz w:val="24"/>
          <w:szCs w:val="24"/>
        </w:rPr>
        <w:t xml:space="preserve">the method of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Marquardt for optimization of functions and Macdonald weighting for the real and imaginary parts of the </w:t>
      </w:r>
      <w:r w:rsidR="00CD658D">
        <w:rPr>
          <w:rFonts w:ascii="Times New Roman" w:hAnsi="Times New Roman" w:cs="Times New Roman"/>
          <w:color w:val="000000"/>
          <w:sz w:val="24"/>
          <w:szCs w:val="24"/>
        </w:rPr>
        <w:t xml:space="preserve">experimental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impedance</w:t>
      </w:r>
      <w:r w:rsidR="0047184B">
        <w:rPr>
          <w:rFonts w:ascii="Times New Roman" w:hAnsi="Times New Roman" w:cs="Times New Roman"/>
          <w:color w:val="000000"/>
          <w:sz w:val="24"/>
          <w:szCs w:val="24"/>
        </w:rPr>
        <w:t xml:space="preserve"> data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F026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28</w:t>
      </w:r>
      <w:proofErr w:type="gramStart"/>
      <w:r w:rsidR="00CF026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,29</w:t>
      </w:r>
      <w:proofErr w:type="gramEnd"/>
    </w:p>
    <w:p w:rsidR="004611AC" w:rsidRPr="00890498" w:rsidRDefault="004611AC" w:rsidP="001949D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A4780" w:rsidRPr="00890498" w:rsidRDefault="00F50E75" w:rsidP="001949D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1A4780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Results and discussion</w:t>
      </w:r>
    </w:p>
    <w:p w:rsidR="00B65253" w:rsidRDefault="00602F89" w:rsidP="00D50AD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  <w:r w:rsidR="00396B00">
        <w:rPr>
          <w:rFonts w:ascii="Times New Roman" w:hAnsi="Times New Roman" w:cs="Times New Roman"/>
          <w:color w:val="000000"/>
          <w:sz w:val="24"/>
          <w:szCs w:val="24"/>
        </w:rPr>
        <w:t>displays</w:t>
      </w:r>
      <w:r w:rsidR="00396B0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consec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utive cyclic </w:t>
      </w:r>
      <w:proofErr w:type="spellStart"/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396B00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>Cu</w:t>
      </w:r>
      <w:proofErr w:type="spellEnd"/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electrode </w:t>
      </w:r>
      <w:r w:rsidR="00396B0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1 M </w:t>
      </w:r>
      <w:proofErr w:type="spellStart"/>
      <w:r w:rsidR="00396B00" w:rsidRPr="00890498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="00396B0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solution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recorded at </w:t>
      </w:r>
      <w:r w:rsidR="00C736BD" w:rsidRPr="00890498">
        <w:rPr>
          <w:rFonts w:ascii="Times New Roman" w:hAnsi="Times New Roman" w:cs="Times New Roman"/>
          <w:color w:val="000000"/>
          <w:sz w:val="24"/>
          <w:szCs w:val="24"/>
        </w:rPr>
        <w:t>100 mV s</w:t>
      </w:r>
      <w:r w:rsidR="00C736BD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potential </w:t>
      </w:r>
      <w:r w:rsidR="00E055CB" w:rsidRPr="00890498">
        <w:rPr>
          <w:rFonts w:ascii="Times New Roman" w:hAnsi="Times New Roman" w:cs="Times New Roman"/>
          <w:color w:val="000000"/>
          <w:sz w:val="24"/>
          <w:szCs w:val="24"/>
        </w:rPr>
        <w:t>scan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rate</w:t>
      </w:r>
      <w:proofErr w:type="gramEnd"/>
      <w:r w:rsidR="0020316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96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6B00" w:rsidRPr="00890498">
        <w:rPr>
          <w:rFonts w:ascii="Times New Roman" w:hAnsi="Times New Roman" w:cs="Times New Roman"/>
          <w:color w:val="000000"/>
          <w:sz w:val="24"/>
          <w:szCs w:val="24"/>
        </w:rPr>
        <w:t>after 50 cycles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53E23">
        <w:rPr>
          <w:rFonts w:ascii="Times New Roman" w:hAnsi="Times New Roman" w:cs="Times New Roman"/>
          <w:color w:val="000000"/>
          <w:sz w:val="24"/>
          <w:szCs w:val="24"/>
        </w:rPr>
        <w:t xml:space="preserve">All following peak positions are reported with respect to </w:t>
      </w:r>
      <w:r w:rsidR="00453E23" w:rsidRPr="00890498">
        <w:rPr>
          <w:rFonts w:ascii="Times New Roman" w:hAnsi="Times New Roman" w:cs="Times New Roman"/>
          <w:color w:val="000000"/>
          <w:sz w:val="24"/>
          <w:szCs w:val="24"/>
        </w:rPr>
        <w:t>Ag/</w:t>
      </w:r>
      <w:proofErr w:type="spellStart"/>
      <w:r w:rsidR="00453E23" w:rsidRPr="00890498">
        <w:rPr>
          <w:rFonts w:ascii="Times New Roman" w:hAnsi="Times New Roman" w:cs="Times New Roman"/>
          <w:color w:val="000000"/>
          <w:sz w:val="24"/>
          <w:szCs w:val="24"/>
        </w:rPr>
        <w:t>AgCl</w:t>
      </w:r>
      <w:proofErr w:type="spellEnd"/>
      <w:r w:rsidR="00453E23">
        <w:rPr>
          <w:rFonts w:ascii="Times New Roman" w:hAnsi="Times New Roman" w:cs="Times New Roman"/>
          <w:color w:val="000000"/>
          <w:sz w:val="24"/>
          <w:szCs w:val="24"/>
        </w:rPr>
        <w:t xml:space="preserve"> reference electrode.</w:t>
      </w:r>
      <w:r w:rsidR="00453E23" w:rsidRPr="00890498" w:rsidDel="004877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7717">
        <w:rPr>
          <w:rFonts w:ascii="Times New Roman" w:hAnsi="Times New Roman" w:cs="Times New Roman"/>
          <w:color w:val="000000"/>
          <w:sz w:val="24"/>
          <w:szCs w:val="24"/>
        </w:rPr>
        <w:t>Upon the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first </w:t>
      </w:r>
      <w:r w:rsidR="00E055CB" w:rsidRPr="00890498">
        <w:rPr>
          <w:rFonts w:ascii="Times New Roman" w:hAnsi="Times New Roman" w:cs="Times New Roman"/>
          <w:color w:val="000000"/>
          <w:sz w:val="24"/>
          <w:szCs w:val="24"/>
        </w:rPr>
        <w:t>scan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, a pair of redox p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eaks </w:t>
      </w:r>
      <w:r w:rsidR="00487717">
        <w:rPr>
          <w:rFonts w:ascii="Times New Roman" w:hAnsi="Times New Roman" w:cs="Times New Roman"/>
          <w:color w:val="000000"/>
          <w:sz w:val="24"/>
          <w:szCs w:val="24"/>
        </w:rPr>
        <w:t>was observed</w:t>
      </w:r>
      <w:r w:rsidR="0048771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>at 463 and 295 mV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which are </w:t>
      </w:r>
      <w:r w:rsidR="00487717">
        <w:rPr>
          <w:rFonts w:ascii="Times New Roman" w:hAnsi="Times New Roman" w:cs="Times New Roman"/>
          <w:color w:val="000000"/>
          <w:sz w:val="24"/>
          <w:szCs w:val="24"/>
        </w:rPr>
        <w:t>attributed</w:t>
      </w:r>
      <w:r w:rsidR="0048771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487717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2+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>/Ni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3+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redox couple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In the </w:t>
      </w:r>
      <w:r w:rsidR="00614097">
        <w:rPr>
          <w:rFonts w:ascii="Times New Roman" w:hAnsi="Times New Roman" w:cs="Times New Roman"/>
          <w:color w:val="000000"/>
          <w:sz w:val="24"/>
          <w:szCs w:val="24"/>
        </w:rPr>
        <w:t>subsequent</w:t>
      </w:r>
      <w:r w:rsidR="00453E2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cycles, the peaks shift </w:t>
      </w:r>
      <w:r w:rsidR="00203166">
        <w:rPr>
          <w:rFonts w:ascii="Times New Roman" w:hAnsi="Times New Roman" w:cs="Times New Roman"/>
          <w:color w:val="000000"/>
          <w:sz w:val="24"/>
          <w:szCs w:val="24"/>
        </w:rPr>
        <w:t xml:space="preserve">to negative direction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and stabilize at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>378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3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10 mV,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respectively. The </w:t>
      </w:r>
      <w:r w:rsidR="00513198">
        <w:rPr>
          <w:rFonts w:ascii="Times New Roman" w:hAnsi="Times New Roman" w:cs="Times New Roman"/>
          <w:color w:val="000000"/>
          <w:sz w:val="24"/>
          <w:szCs w:val="24"/>
        </w:rPr>
        <w:t>observed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beha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vior is </w:t>
      </w:r>
      <w:r w:rsidR="00513198">
        <w:rPr>
          <w:rFonts w:ascii="Times New Roman" w:hAnsi="Times New Roman" w:cs="Times New Roman"/>
          <w:color w:val="000000"/>
          <w:sz w:val="24"/>
          <w:szCs w:val="24"/>
        </w:rPr>
        <w:t xml:space="preserve">consistent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with the data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reported in </w:t>
      </w:r>
      <w:r w:rsidR="00257753">
        <w:rPr>
          <w:rFonts w:ascii="Times New Roman" w:hAnsi="Times New Roman" w:cs="Times New Roman"/>
          <w:color w:val="000000"/>
          <w:sz w:val="24"/>
          <w:szCs w:val="24"/>
        </w:rPr>
        <w:t xml:space="preserve">previous electrochemical studies related to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formation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and inter</w:t>
      </w:r>
      <w:r w:rsidR="00C82399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conversion of </w:t>
      </w:r>
      <w:r w:rsidR="00203166" w:rsidRPr="00890498">
        <w:rPr>
          <w:rFonts w:ascii="Times New Roman" w:hAnsi="Times New Roman" w:cs="Times New Roman"/>
          <w:color w:val="000000"/>
          <w:sz w:val="24"/>
          <w:szCs w:val="24"/>
        </w:rPr>
        <w:t>α</w:t>
      </w:r>
      <w:r w:rsidR="00203166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Start"/>
      <w:r w:rsidR="00257753" w:rsidRPr="00890498">
        <w:rPr>
          <w:rFonts w:ascii="Times New Roman" w:hAnsi="Times New Roman" w:cs="Times New Roman"/>
          <w:color w:val="000000"/>
          <w:sz w:val="24"/>
          <w:szCs w:val="24"/>
        </w:rPr>
        <w:t>Ni(</w:t>
      </w:r>
      <w:proofErr w:type="gramEnd"/>
      <w:r w:rsidR="00257753" w:rsidRPr="00890498">
        <w:rPr>
          <w:rFonts w:ascii="Times New Roman" w:hAnsi="Times New Roman" w:cs="Times New Roman"/>
          <w:color w:val="000000"/>
          <w:sz w:val="24"/>
          <w:szCs w:val="24"/>
        </w:rPr>
        <w:t>OH)</w:t>
      </w:r>
      <w:r w:rsidR="00257753" w:rsidRPr="0089049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25775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and ß-phases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conversion </w:t>
      </w:r>
      <w:r w:rsidR="00257753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257753" w:rsidRPr="00890498">
        <w:rPr>
          <w:rFonts w:ascii="Times New Roman" w:hAnsi="Times New Roman" w:cs="Times New Roman"/>
          <w:color w:val="000000"/>
          <w:sz w:val="24"/>
          <w:szCs w:val="24"/>
        </w:rPr>
        <w:t>Ni(OH)</w:t>
      </w:r>
      <w:r w:rsidR="00257753" w:rsidRPr="0089049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25775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proofErr w:type="spellStart"/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NiOOH</w:t>
      </w:r>
      <w:proofErr w:type="spellEnd"/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enri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>chment of Ni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3+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species </w:t>
      </w:r>
      <w:r w:rsidR="00257753">
        <w:rPr>
          <w:rFonts w:ascii="Times New Roman" w:hAnsi="Times New Roman" w:cs="Times New Roman"/>
          <w:color w:val="000000"/>
          <w:sz w:val="24"/>
          <w:szCs w:val="24"/>
        </w:rPr>
        <w:t>around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7753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surface</w:t>
      </w:r>
      <w:r w:rsidR="00257753">
        <w:rPr>
          <w:rFonts w:ascii="Times New Roman" w:hAnsi="Times New Roman" w:cs="Times New Roman"/>
          <w:color w:val="000000"/>
          <w:sz w:val="24"/>
          <w:szCs w:val="24"/>
        </w:rPr>
        <w:t xml:space="preserve"> of the electrode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F026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30,31</w:t>
      </w:r>
      <w:r w:rsidR="00CF026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4097">
        <w:rPr>
          <w:rFonts w:ascii="Times New Roman" w:hAnsi="Times New Roman" w:cs="Times New Roman"/>
          <w:color w:val="000000"/>
          <w:sz w:val="24"/>
          <w:szCs w:val="24"/>
        </w:rPr>
        <w:t>During</w:t>
      </w:r>
      <w:r w:rsidR="0061409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614097">
        <w:rPr>
          <w:rFonts w:ascii="Times New Roman" w:hAnsi="Times New Roman" w:cs="Times New Roman"/>
          <w:color w:val="000000"/>
          <w:sz w:val="24"/>
          <w:szCs w:val="24"/>
        </w:rPr>
        <w:t>next</w:t>
      </w:r>
      <w:r w:rsidR="0061409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cycles, </w:t>
      </w:r>
      <w:r w:rsidR="00614097">
        <w:rPr>
          <w:rFonts w:ascii="Times New Roman" w:hAnsi="Times New Roman" w:cs="Times New Roman"/>
          <w:color w:val="000000"/>
          <w:sz w:val="24"/>
          <w:szCs w:val="24"/>
        </w:rPr>
        <w:t xml:space="preserve">negative shift of the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anodic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peaks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614097">
        <w:rPr>
          <w:rFonts w:ascii="Times New Roman" w:hAnsi="Times New Roman" w:cs="Times New Roman"/>
          <w:color w:val="000000"/>
          <w:sz w:val="24"/>
          <w:szCs w:val="24"/>
        </w:rPr>
        <w:t xml:space="preserve">their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stabiliz</w:t>
      </w:r>
      <w:r w:rsidR="00614097">
        <w:rPr>
          <w:rFonts w:ascii="Times New Roman" w:hAnsi="Times New Roman" w:cs="Times New Roman"/>
          <w:color w:val="000000"/>
          <w:sz w:val="24"/>
          <w:szCs w:val="24"/>
        </w:rPr>
        <w:t>ation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4097">
        <w:rPr>
          <w:rFonts w:ascii="Times New Roman" w:hAnsi="Times New Roman" w:cs="Times New Roman"/>
          <w:color w:val="000000"/>
          <w:sz w:val="24"/>
          <w:szCs w:val="24"/>
        </w:rPr>
        <w:t>are evident, which refer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to highe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 w:rsidR="00614097">
        <w:rPr>
          <w:rFonts w:ascii="Times New Roman" w:hAnsi="Times New Roman" w:cs="Times New Roman"/>
          <w:color w:val="000000"/>
          <w:sz w:val="24"/>
          <w:szCs w:val="24"/>
        </w:rPr>
        <w:t xml:space="preserve">potential 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energies required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proofErr w:type="spellStart"/>
      <w:r w:rsidR="0046709E" w:rsidRPr="00890498">
        <w:rPr>
          <w:rFonts w:ascii="Times New Roman" w:hAnsi="Times New Roman" w:cs="Times New Roman"/>
          <w:color w:val="000000"/>
          <w:sz w:val="24"/>
          <w:szCs w:val="24"/>
        </w:rPr>
        <w:t>NiOOH</w:t>
      </w:r>
      <w:proofErr w:type="spellEnd"/>
      <w:r w:rsidR="0046709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nucleation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the first cycle. </w:t>
      </w:r>
      <w:r w:rsidR="00D50AD6">
        <w:rPr>
          <w:rFonts w:ascii="Times New Roman" w:hAnsi="Times New Roman" w:cs="Times New Roman"/>
          <w:color w:val="000000"/>
          <w:sz w:val="24"/>
          <w:szCs w:val="24"/>
        </w:rPr>
        <w:t>Increased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base line current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>, compared to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the first cycle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>corresponds to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oxidation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of Ni to Ni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2+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>Intensification of t</w:t>
      </w:r>
      <w:r w:rsidR="0046709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he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urrent with the number of 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potential scan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 xml:space="preserve"> run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s 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>demonstrates</w:t>
      </w:r>
      <w:r w:rsidR="0046709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enrichment of </w:t>
      </w:r>
      <w:r w:rsidR="0046709E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46709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2+</w:t>
      </w:r>
      <w:r w:rsidR="0046709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Ni</w:t>
      </w:r>
      <w:r w:rsidR="0046709E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3+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electroactive</w:t>
      </w:r>
      <w:proofErr w:type="spellEnd"/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speci</w:t>
      </w:r>
      <w:r w:rsidR="00B5209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es 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>that are</w:t>
      </w:r>
      <w:r w:rsidR="0046709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accessible</w:t>
      </w:r>
      <w:r w:rsidR="0046709E">
        <w:rPr>
          <w:rFonts w:ascii="Times New Roman" w:hAnsi="Times New Roman" w:cs="Times New Roman"/>
          <w:color w:val="000000"/>
          <w:sz w:val="24"/>
          <w:szCs w:val="24"/>
        </w:rPr>
        <w:t xml:space="preserve"> by the electrode’s surface</w:t>
      </w:r>
      <w:r w:rsidR="00B65253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6B13" w:rsidRDefault="00C56B13" w:rsidP="00D50AD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B13" w:rsidRDefault="00C56B13" w:rsidP="00D50AD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995930" cy="2129155"/>
            <wp:effectExtent l="0" t="0" r="0" b="4445"/>
            <wp:docPr id="1" name="Picture 1" descr="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ig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930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1.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Consecutive 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oxidation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composed of (1) first and (2) fiftieth cycle at a scan rate of 100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. The potential is against the Ag/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AgCl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reference electrode.</w:t>
      </w:r>
    </w:p>
    <w:p w:rsidR="004943AE" w:rsidRPr="00890498" w:rsidRDefault="004943AE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597A" w:rsidRPr="00890498" w:rsidRDefault="00602F89" w:rsidP="0057554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     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ure</w:t>
      </w:r>
      <w:r w:rsidR="0006490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A3612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2</w:t>
      </w:r>
      <w:r w:rsidR="00AA779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a</w:t>
      </w:r>
      <w:r w:rsidR="0006490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A2006B">
        <w:rPr>
          <w:rFonts w:ascii="Times New Roman" w:hAnsi="Times New Roman" w:cs="Times New Roman"/>
          <w:color w:val="000000"/>
          <w:sz w:val="24"/>
          <w:szCs w:val="24"/>
          <w:lang w:bidi="fa-IR"/>
        </w:rPr>
        <w:t>illustrates</w:t>
      </w:r>
      <w:r w:rsidR="00A2006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typical CVs of a </w:t>
      </w:r>
      <w:proofErr w:type="spellStart"/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NiCu</w:t>
      </w:r>
      <w:proofErr w:type="spellEnd"/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electrode at various s</w:t>
      </w:r>
      <w:r w:rsidR="00E055C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can</w:t>
      </w:r>
      <w:r w:rsidR="0006490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rates </w:t>
      </w:r>
      <w:r w:rsidR="00A2006B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from 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2</w:t>
      </w:r>
      <w:r w:rsidR="00A2006B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A2006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mV s</w:t>
      </w:r>
      <w:r w:rsidR="00A2006B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>-1</w:t>
      </w:r>
      <w:r w:rsidR="00A2006B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 xml:space="preserve"> </w:t>
      </w:r>
      <w:r w:rsidR="00A2006B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to 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2500 mV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s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>-1</w:t>
      </w:r>
      <w:r w:rsidR="00A2006B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, </w:t>
      </w:r>
      <w:r w:rsidR="00A2006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in 1 M </w:t>
      </w:r>
      <w:proofErr w:type="spellStart"/>
      <w:r w:rsidR="00A2006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NaOH</w:t>
      </w:r>
      <w:proofErr w:type="spellEnd"/>
      <w:r w:rsidR="00A2006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solution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. 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ure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2b </w:t>
      </w:r>
      <w:r w:rsidR="00A2006B">
        <w:rPr>
          <w:rFonts w:ascii="Times New Roman" w:hAnsi="Times New Roman" w:cs="Times New Roman"/>
          <w:color w:val="000000"/>
          <w:sz w:val="24"/>
          <w:szCs w:val="24"/>
          <w:lang w:bidi="fa-IR"/>
        </w:rPr>
        <w:t>exhibits</w:t>
      </w:r>
      <w:r w:rsidR="00A2006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dependency of </w:t>
      </w:r>
      <w:r w:rsidR="00A2006B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anodic peak currents to </w:t>
      </w:r>
      <w:r w:rsidR="00A2006B">
        <w:rPr>
          <w:rFonts w:ascii="Times New Roman" w:hAnsi="Times New Roman" w:cs="Times New Roman"/>
          <w:color w:val="000000"/>
          <w:sz w:val="24"/>
          <w:szCs w:val="24"/>
        </w:rPr>
        <w:t>lower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06B">
        <w:rPr>
          <w:rFonts w:ascii="Times New Roman" w:hAnsi="Times New Roman" w:cs="Times New Roman"/>
          <w:color w:val="000000"/>
          <w:sz w:val="24"/>
          <w:szCs w:val="24"/>
        </w:rPr>
        <w:t xml:space="preserve">voltammetry </w:t>
      </w:r>
      <w:r w:rsidR="00E055C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scan 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</w:rPr>
        <w:t>rate</w:t>
      </w:r>
      <w:r w:rsidR="00A2006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51801">
        <w:rPr>
          <w:rFonts w:ascii="Times New Roman" w:hAnsi="Times New Roman" w:cs="Times New Roman"/>
          <w:color w:val="000000"/>
          <w:sz w:val="24"/>
          <w:szCs w:val="24"/>
          <w:lang w:bidi="fa-IR"/>
        </w:rPr>
        <w:t>Based on this figure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, the peak currents increase</w:t>
      </w:r>
      <w:r w:rsidR="0006490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C5180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proportional to </w:t>
      </w:r>
      <w:r w:rsidR="00C51801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the </w:t>
      </w:r>
      <w:r w:rsidR="00C5180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scan rate</w:t>
      </w:r>
      <w:r w:rsidR="00C51801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value</w:t>
      </w:r>
      <w:r w:rsidR="00C5180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s </w:t>
      </w:r>
      <w:r w:rsidR="0079641B">
        <w:rPr>
          <w:rFonts w:ascii="Times New Roman" w:hAnsi="Times New Roman" w:cs="Times New Roman"/>
          <w:color w:val="000000"/>
          <w:sz w:val="24"/>
          <w:szCs w:val="24"/>
          <w:lang w:bidi="fa-IR"/>
        </w:rPr>
        <w:t>(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2–</w:t>
      </w:r>
      <w:r w:rsidR="00BC529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200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mV s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>-1</w:t>
      </w:r>
      <w:r w:rsidR="0079641B">
        <w:rPr>
          <w:rFonts w:ascii="Times New Roman" w:hAnsi="Times New Roman" w:cs="Times New Roman"/>
          <w:color w:val="000000"/>
          <w:sz w:val="24"/>
          <w:szCs w:val="24"/>
          <w:lang w:bidi="fa-IR"/>
        </w:rPr>
        <w:t>).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C51801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Such behavior should be expected for 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electrochemical activity of surface redox</w:t>
      </w:r>
      <w:r w:rsidR="0006490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couple</w:t>
      </w:r>
      <w:r w:rsidR="00C51801">
        <w:rPr>
          <w:rFonts w:ascii="Times New Roman" w:hAnsi="Times New Roman" w:cs="Times New Roman"/>
          <w:color w:val="000000"/>
          <w:sz w:val="24"/>
          <w:szCs w:val="24"/>
          <w:lang w:bidi="fa-IR"/>
        </w:rPr>
        <w:t>s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1801">
        <w:rPr>
          <w:rFonts w:ascii="Times New Roman" w:hAnsi="Times New Roman" w:cs="Times New Roman"/>
          <w:color w:val="000000"/>
          <w:sz w:val="24"/>
          <w:szCs w:val="24"/>
        </w:rPr>
        <w:t>that their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17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voltammetric</w:t>
      </w:r>
      <w:proofErr w:type="spellEnd"/>
      <w:r w:rsidR="00017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response</w:t>
      </w:r>
      <w:r w:rsidR="00C51801">
        <w:rPr>
          <w:rFonts w:ascii="Times New Roman" w:hAnsi="Times New Roman" w:cs="Times New Roman"/>
          <w:color w:val="000000"/>
          <w:sz w:val="24"/>
          <w:szCs w:val="24"/>
          <w:lang w:bidi="fa-IR"/>
        </w:rPr>
        <w:t>s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C51801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are sensitive to small concentrations of 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surface-confined </w:t>
      </w:r>
      <w:proofErr w:type="spellStart"/>
      <w:r w:rsidR="00017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electroactive</w:t>
      </w:r>
      <w:proofErr w:type="spellEnd"/>
      <w:r w:rsidR="00017AE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species</w:t>
      </w:r>
      <w:r w:rsidR="00FD095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.</w:t>
      </w:r>
      <w:r w:rsidR="00575544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>32</w:t>
      </w:r>
      <w:r w:rsidR="00575544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FB135E">
        <w:rPr>
          <w:rFonts w:ascii="Times New Roman" w:hAnsi="Times New Roman" w:cs="Times New Roman"/>
          <w:color w:val="000000"/>
          <w:sz w:val="24"/>
          <w:szCs w:val="24"/>
          <w:lang w:bidi="fa-IR"/>
        </w:rPr>
        <w:t>S</w:t>
      </w:r>
      <w:r w:rsidR="00FD095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urface coverage of the redox species, </w:t>
      </w:r>
      <w:r w:rsidR="00FD095B" w:rsidRPr="00890498">
        <w:rPr>
          <w:rFonts w:ascii="Times New Roman" w:hAnsi="Times New Roman" w:cs="Times New Roman"/>
          <w:color w:val="000000"/>
          <w:position w:val="-4"/>
          <w:sz w:val="24"/>
          <w:szCs w:val="24"/>
          <w:lang w:bidi="fa-IR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5pt;height:15.05pt" o:ole="">
            <v:imagedata r:id="rId10" o:title=""/>
          </v:shape>
          <o:OLEObject Type="Embed" ProgID="Equation.3" ShapeID="_x0000_i1025" DrawAspect="Content" ObjectID="_1568167325" r:id="rId11"/>
        </w:object>
      </w:r>
      <w:r w:rsidR="00FB135E">
        <w:rPr>
          <w:rFonts w:ascii="Times New Roman" w:hAnsi="Times New Roman" w:cs="Times New Roman"/>
          <w:color w:val="000000"/>
          <w:sz w:val="24"/>
          <w:szCs w:val="24"/>
          <w:lang w:bidi="fa-IR"/>
        </w:rPr>
        <w:t>, can be calculated according to</w:t>
      </w:r>
      <w:r w:rsidR="00FD095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the slope of the</w:t>
      </w:r>
      <w:r w:rsidR="00BC76A1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lines</w:t>
      </w:r>
      <w:r w:rsidR="00FD095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FB135E">
        <w:rPr>
          <w:rFonts w:ascii="Times New Roman" w:hAnsi="Times New Roman" w:cs="Times New Roman"/>
          <w:color w:val="000000"/>
          <w:sz w:val="24"/>
          <w:szCs w:val="24"/>
          <w:lang w:bidi="fa-IR"/>
        </w:rPr>
        <w:t>shown in</w:t>
      </w:r>
      <w:r w:rsidR="00FB135E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FD095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ure</w:t>
      </w:r>
      <w:r w:rsidR="00FD095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2b</w:t>
      </w:r>
      <w:r w:rsidR="00FB135E">
        <w:rPr>
          <w:rFonts w:ascii="Times New Roman" w:hAnsi="Times New Roman" w:cs="Times New Roman"/>
          <w:color w:val="000000"/>
          <w:sz w:val="24"/>
          <w:szCs w:val="24"/>
          <w:lang w:bidi="fa-IR"/>
        </w:rPr>
        <w:t>:</w:t>
      </w:r>
      <w:r w:rsidR="00575544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>33</w:t>
      </w:r>
    </w:p>
    <w:p w:rsidR="00EF7E12" w:rsidRPr="00890498" w:rsidRDefault="00EF7E12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object w:dxaOrig="1780" w:dyaOrig="760">
          <v:shape id="_x0000_i1026" type="#_x0000_t75" style="width:89.2pt;height:38.15pt" o:ole="">
            <v:imagedata r:id="rId12" o:title=""/>
          </v:shape>
          <o:OLEObject Type="Embed" ProgID="Equation.DSMT4" ShapeID="_x0000_i1026" DrawAspect="Content" ObjectID="_1568167326" r:id="rId13"/>
        </w:object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A19FC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>(1)</w:t>
      </w:r>
    </w:p>
    <w:p w:rsidR="00C50F4F" w:rsidRPr="00890498" w:rsidRDefault="00B23558" w:rsidP="00DC3E4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>Here,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44597A" w:rsidRPr="00890498">
        <w:rPr>
          <w:rFonts w:ascii="Times New Roman" w:hAnsi="Times New Roman" w:cs="Times New Roman"/>
          <w:color w:val="000000"/>
          <w:position w:val="-6"/>
          <w:sz w:val="24"/>
          <w:szCs w:val="24"/>
          <w:lang w:bidi="fa-IR"/>
        </w:rPr>
        <w:object w:dxaOrig="200" w:dyaOrig="220">
          <v:shape id="_x0000_i1027" type="#_x0000_t75" style="width:9.65pt;height:11.3pt" o:ole="">
            <v:imagedata r:id="rId14" o:title=""/>
          </v:shape>
          <o:OLEObject Type="Embed" ProgID="Equation.3" ShapeID="_x0000_i1027" DrawAspect="Content" ObjectID="_1568167327" r:id="rId15"/>
        </w:object>
      </w:r>
      <w:r w:rsidR="00FD095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is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the </w:t>
      </w:r>
      <w:r w:rsidR="00E055CB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potential scan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rate</w:t>
      </w:r>
      <w:r w:rsidR="00F56E73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. The </w:t>
      </w:r>
      <w:r w:rsidR="0044597A" w:rsidRPr="00890498">
        <w:rPr>
          <w:rFonts w:ascii="Times New Roman" w:hAnsi="Times New Roman" w:cs="Times New Roman"/>
          <w:color w:val="000000"/>
          <w:position w:val="-4"/>
          <w:sz w:val="24"/>
          <w:szCs w:val="24"/>
          <w:lang w:bidi="fa-IR"/>
        </w:rPr>
        <w:object w:dxaOrig="279" w:dyaOrig="300">
          <v:shape id="_x0000_i1028" type="#_x0000_t75" style="width:14.5pt;height:15.05pt" o:ole="">
            <v:imagedata r:id="rId16" o:title=""/>
          </v:shape>
          <o:OLEObject Type="Embed" ProgID="Equation.3" ShapeID="_x0000_i1028" DrawAspect="Content" ObjectID="_1568167328" r:id="rId17"/>
        </w:objec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value </w:t>
      </w:r>
      <w:r w:rsidR="00DC3E41">
        <w:rPr>
          <w:rFonts w:ascii="Times New Roman" w:hAnsi="Times New Roman" w:cs="Times New Roman"/>
          <w:color w:val="000000"/>
          <w:sz w:val="24"/>
          <w:szCs w:val="24"/>
          <w:lang w:bidi="fa-IR"/>
        </w:rPr>
        <w:t>is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averaged over 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both </w:t>
      </w:r>
      <w:proofErr w:type="spellStart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cathodic</w:t>
      </w:r>
      <w:proofErr w:type="spellEnd"/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and anodic results 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and </w:t>
      </w:r>
      <w:r w:rsidR="00DC3E41">
        <w:rPr>
          <w:rFonts w:ascii="Times New Roman" w:hAnsi="Times New Roman" w:cs="Times New Roman"/>
          <w:color w:val="000000"/>
          <w:sz w:val="24"/>
          <w:szCs w:val="24"/>
          <w:lang w:bidi="fa-IR"/>
        </w:rPr>
        <w:t>is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calculated to be about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BC529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8</w:t>
      </w:r>
      <w:r w:rsidR="00414EF6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.15×10</w:t>
      </w:r>
      <w:r w:rsidR="00414EF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>-</w:t>
      </w:r>
      <w:r w:rsidR="00BC5292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>8</w:t>
      </w:r>
      <w:r w:rsidR="0044597A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 xml:space="preserve"> </w:t>
      </w:r>
      <w:proofErr w:type="spellStart"/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mol</w:t>
      </w:r>
      <w:proofErr w:type="spellEnd"/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cm</w:t>
      </w:r>
      <w:r w:rsidR="00414EF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>-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fa-IR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, </w:t>
      </w:r>
      <w:r w:rsidR="00F56E73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which</w:t>
      </w:r>
      <w:r w:rsidR="0046667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is associated with 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the presence of 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>ca.</w:t>
      </w:r>
      <w:r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BC5292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8</w:t>
      </w:r>
      <w:r w:rsidR="0046667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0 monolayers of surface 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species for 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>the</w:t>
      </w:r>
      <w:r w:rsidR="0046667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alloy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. 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ure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2c 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>presents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proportionality of peak currents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at the anode 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</w:rPr>
        <w:t>to square root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values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higher 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E055CB" w:rsidRPr="00890498">
        <w:rPr>
          <w:rFonts w:ascii="Times New Roman" w:hAnsi="Times New Roman" w:cs="Times New Roman"/>
          <w:color w:val="000000"/>
          <w:sz w:val="24"/>
          <w:szCs w:val="24"/>
        </w:rPr>
        <w:t>can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rate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(350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</w:rPr>
        <w:t>2500 mV</w:t>
      </w:r>
      <w:r w:rsidR="0053315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It 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>outlines</w:t>
      </w:r>
      <w:r w:rsidR="0046667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dominance of 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a</w:t>
      </w:r>
      <w:r w:rsidR="00466677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 xml:space="preserve"> diffusion </w:t>
      </w:r>
      <w:r w:rsidR="00C22FB9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controlled process</w:t>
      </w:r>
      <w:r w:rsidR="00F707BE" w:rsidRPr="00F707BE">
        <w:t xml:space="preserve"> </w:t>
      </w:r>
      <w:r w:rsidR="00F707BE" w:rsidRPr="00F707BE">
        <w:rPr>
          <w:rFonts w:ascii="Times New Roman" w:hAnsi="Times New Roman" w:cs="Times New Roman"/>
          <w:color w:val="000000"/>
          <w:sz w:val="24"/>
          <w:szCs w:val="24"/>
          <w:lang w:bidi="fa-IR"/>
        </w:rPr>
        <w:t>in higher scan rate</w:t>
      </w:r>
      <w:r>
        <w:rPr>
          <w:rFonts w:ascii="Times New Roman" w:hAnsi="Times New Roman" w:cs="Times New Roman"/>
          <w:color w:val="000000"/>
          <w:sz w:val="24"/>
          <w:szCs w:val="24"/>
          <w:lang w:bidi="fa-IR"/>
        </w:rPr>
        <w:t>, at the anode</w:t>
      </w:r>
      <w:r w:rsidR="00C50F4F" w:rsidRPr="00890498">
        <w:rPr>
          <w:rFonts w:ascii="Times New Roman" w:hAnsi="Times New Roman" w:cs="Times New Roman"/>
          <w:color w:val="000000"/>
          <w:sz w:val="24"/>
          <w:szCs w:val="24"/>
          <w:lang w:bidi="fa-IR"/>
        </w:rPr>
        <w:t>.</w:t>
      </w: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21430" cy="2954655"/>
            <wp:effectExtent l="0" t="0" r="7620" b="0"/>
            <wp:docPr id="2" name="Picture 2" descr="fig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ig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295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  <w:proofErr w:type="gramStart"/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2.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(a) Typical 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a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in different scan rates of 2–2500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. (b) </w:t>
      </w: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dependency of anodic peak currents to the scan rate at lower values (2–200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). (c) The proportionality of anodic peak currents to the square roots of scan rate at higher values (350–2500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6409E" w:rsidRPr="00890498" w:rsidRDefault="0006409E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fa-IR"/>
        </w:rPr>
      </w:pPr>
    </w:p>
    <w:p w:rsidR="00017AE9" w:rsidRPr="00890498" w:rsidRDefault="005C7C45" w:rsidP="008C680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>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10EE" w:rsidRPr="0089049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5492">
        <w:rPr>
          <w:rFonts w:ascii="Times New Roman" w:hAnsi="Times New Roman" w:cs="Times New Roman"/>
          <w:color w:val="000000"/>
          <w:sz w:val="24"/>
          <w:szCs w:val="24"/>
        </w:rPr>
        <w:t>depicts</w:t>
      </w:r>
      <w:r w:rsidR="004F549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667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cyclic </w:t>
      </w:r>
      <w:proofErr w:type="spellStart"/>
      <w:r w:rsidR="00466677" w:rsidRPr="00890498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="0046667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 xml:space="preserve">pure </w:t>
      </w:r>
      <w:r w:rsidR="001E12B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Ni and </w:t>
      </w:r>
      <w:proofErr w:type="spellStart"/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44597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>electrode</w:t>
      </w:r>
      <w:r w:rsidR="004F5492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at a </w:t>
      </w:r>
      <w:r w:rsidR="00E055CB" w:rsidRPr="00890498">
        <w:rPr>
          <w:rFonts w:ascii="Times New Roman" w:hAnsi="Times New Roman" w:cs="Times New Roman"/>
          <w:color w:val="000000"/>
          <w:sz w:val="24"/>
          <w:szCs w:val="24"/>
        </w:rPr>
        <w:t>scan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rate </w:t>
      </w:r>
      <w:proofErr w:type="gramStart"/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>of 10 mV</w:t>
      </w:r>
      <w:r w:rsidR="002A32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E12BD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4F549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F549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</w:t>
      </w:r>
      <w:r w:rsidR="004F5492">
        <w:rPr>
          <w:rFonts w:ascii="Times New Roman" w:hAnsi="Times New Roman" w:cs="Times New Roman"/>
          <w:color w:val="000000"/>
          <w:sz w:val="24"/>
          <w:szCs w:val="24"/>
        </w:rPr>
        <w:t xml:space="preserve">a solution of </w:t>
      </w:r>
      <w:r w:rsidR="004F549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1 M </w:t>
      </w:r>
      <w:proofErr w:type="spellStart"/>
      <w:r w:rsidR="004F5492" w:rsidRPr="00890498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="004F549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5492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4F5492" w:rsidRPr="00890498">
        <w:rPr>
          <w:rFonts w:ascii="Times New Roman" w:hAnsi="Times New Roman" w:cs="Times New Roman"/>
          <w:color w:val="000000"/>
          <w:sz w:val="24"/>
          <w:szCs w:val="24"/>
        </w:rPr>
        <w:t>0.5 M ethanol</w:t>
      </w:r>
      <w:proofErr w:type="gramEnd"/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As </w:t>
      </w:r>
      <w:r w:rsidR="004F5492">
        <w:rPr>
          <w:rFonts w:ascii="Times New Roman" w:hAnsi="Times New Roman" w:cs="Times New Roman"/>
          <w:color w:val="000000"/>
          <w:sz w:val="24"/>
          <w:szCs w:val="24"/>
        </w:rPr>
        <w:t>observed</w:t>
      </w:r>
      <w:r w:rsidR="002A32D9" w:rsidRPr="008904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5492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proofErr w:type="spellStart"/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electrode </w:t>
      </w:r>
      <w:r w:rsidR="004F5492">
        <w:rPr>
          <w:rFonts w:ascii="Times New Roman" w:hAnsi="Times New Roman" w:cs="Times New Roman"/>
          <w:color w:val="000000"/>
          <w:sz w:val="24"/>
          <w:szCs w:val="24"/>
        </w:rPr>
        <w:t>provides</w:t>
      </w:r>
      <w:r w:rsidR="004F549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549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>higher current</w:t>
      </w:r>
      <w:r w:rsidR="002A32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density for 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 xml:space="preserve">ethanol 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>electro-oxidation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A32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="002A32D9" w:rsidRPr="00890498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="002A32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solution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>. Th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>reason</w:t>
      </w:r>
      <w:r w:rsidR="00B6588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can 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 xml:space="preserve">be related to </w:t>
      </w:r>
      <w:r w:rsidR="00017A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higher </w:t>
      </w:r>
      <w:r w:rsidR="008869F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atomic radius of Cu 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>compared</w:t>
      </w:r>
      <w:r w:rsidR="00AA779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with Ni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>, which can enhance</w:t>
      </w:r>
      <w:r w:rsidR="00AA779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ethanol adsorption.</w:t>
      </w:r>
      <w:r w:rsidR="004611A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>Furthermore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611A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</w:t>
      </w:r>
      <w:r w:rsidR="006265EE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611A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catalytic activity 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 xml:space="preserve">of Cu </w:t>
      </w:r>
      <w:r w:rsidR="004611A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for ethanol oxidation 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 xml:space="preserve">is high, 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but 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="00B6588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11A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higher anodic </w:t>
      </w:r>
      <w:proofErr w:type="spellStart"/>
      <w:r w:rsidR="004611AC" w:rsidRPr="00890498">
        <w:rPr>
          <w:rFonts w:ascii="Times New Roman" w:hAnsi="Times New Roman" w:cs="Times New Roman"/>
          <w:color w:val="000000"/>
          <w:sz w:val="24"/>
          <w:szCs w:val="24"/>
        </w:rPr>
        <w:t>overpotentials</w:t>
      </w:r>
      <w:proofErr w:type="spellEnd"/>
      <w:r w:rsidR="004611AC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As </w:t>
      </w:r>
      <w:r w:rsidR="00B65881">
        <w:rPr>
          <w:rFonts w:ascii="Times New Roman" w:hAnsi="Times New Roman" w:cs="Times New Roman"/>
          <w:color w:val="000000"/>
          <w:sz w:val="24"/>
          <w:szCs w:val="24"/>
        </w:rPr>
        <w:t xml:space="preserve">it 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can be seen, the </w:t>
      </w:r>
      <w:r w:rsidR="007D2088">
        <w:rPr>
          <w:rFonts w:ascii="Times New Roman" w:hAnsi="Times New Roman" w:cs="Times New Roman"/>
          <w:color w:val="000000"/>
          <w:sz w:val="24"/>
          <w:szCs w:val="24"/>
        </w:rPr>
        <w:t xml:space="preserve">measured 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>oxidation potential</w:t>
      </w:r>
      <w:r w:rsidR="007D208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2088">
        <w:rPr>
          <w:rFonts w:ascii="Times New Roman" w:hAnsi="Times New Roman" w:cs="Times New Roman"/>
          <w:color w:val="000000"/>
          <w:sz w:val="24"/>
          <w:szCs w:val="24"/>
        </w:rPr>
        <w:t xml:space="preserve">for application of </w:t>
      </w:r>
      <w:proofErr w:type="spellStart"/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2088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>Ni electrode</w:t>
      </w:r>
      <w:r w:rsidR="007D2088">
        <w:rPr>
          <w:rFonts w:ascii="Times New Roman" w:hAnsi="Times New Roman" w:cs="Times New Roman"/>
          <w:color w:val="000000"/>
          <w:sz w:val="24"/>
          <w:szCs w:val="24"/>
        </w:rPr>
        <w:t>s are the same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D2088">
        <w:rPr>
          <w:rFonts w:ascii="Times New Roman" w:hAnsi="Times New Roman" w:cs="Times New Roman"/>
          <w:color w:val="000000"/>
          <w:sz w:val="24"/>
          <w:szCs w:val="24"/>
        </w:rPr>
        <w:t>Consequently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D2088">
        <w:rPr>
          <w:rFonts w:ascii="Times New Roman" w:hAnsi="Times New Roman" w:cs="Times New Roman"/>
          <w:color w:val="000000"/>
          <w:sz w:val="24"/>
          <w:szCs w:val="24"/>
        </w:rPr>
        <w:t xml:space="preserve">Cu’s 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>high electro</w:t>
      </w:r>
      <w:r w:rsidR="006265EE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catalytic activity is </w:t>
      </w:r>
      <w:r w:rsidR="007D2088">
        <w:rPr>
          <w:rFonts w:ascii="Times New Roman" w:hAnsi="Times New Roman" w:cs="Times New Roman"/>
          <w:color w:val="000000"/>
          <w:sz w:val="24"/>
          <w:szCs w:val="24"/>
        </w:rPr>
        <w:t>responsible for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</w:t>
      </w:r>
      <w:r w:rsidR="006265EE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catalytic activity of </w:t>
      </w:r>
      <w:proofErr w:type="spellStart"/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electrode</w:t>
      </w:r>
      <w:r w:rsidR="008B4671">
        <w:rPr>
          <w:rFonts w:ascii="Times New Roman" w:hAnsi="Times New Roman" w:cs="Times New Roman"/>
          <w:color w:val="000000"/>
          <w:sz w:val="24"/>
          <w:szCs w:val="24"/>
        </w:rPr>
        <w:t xml:space="preserve">, which does not 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>increas</w:t>
      </w:r>
      <w:r w:rsidR="008B4671">
        <w:rPr>
          <w:rFonts w:ascii="Times New Roman" w:hAnsi="Times New Roman" w:cs="Times New Roman"/>
          <w:color w:val="000000"/>
          <w:sz w:val="24"/>
          <w:szCs w:val="24"/>
        </w:rPr>
        <w:t>e the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over</w:t>
      </w:r>
      <w:r w:rsidR="00575544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C6E75" w:rsidRPr="00890498">
        <w:rPr>
          <w:rFonts w:ascii="Times New Roman" w:hAnsi="Times New Roman" w:cs="Times New Roman"/>
          <w:color w:val="000000"/>
          <w:sz w:val="24"/>
          <w:szCs w:val="24"/>
        </w:rPr>
        <w:t>potential.</w:t>
      </w: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0860" cy="2204085"/>
            <wp:effectExtent l="0" t="0" r="0" b="5715"/>
            <wp:docPr id="3" name="Picture 3" descr="fig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ig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20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Figure 3.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(1) in the absence and (2) the presence of 0.5 M of ethanol on Ni, (3)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(4) Cu electrode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solution.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Scan rate: 10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6409E" w:rsidRPr="00890498" w:rsidRDefault="0006409E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56CD" w:rsidRPr="00890498" w:rsidRDefault="005C7C45" w:rsidP="00343D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10F9B" w:rsidRPr="00890498">
        <w:rPr>
          <w:rFonts w:ascii="Times New Roman" w:hAnsi="Times New Roman" w:cs="Times New Roman"/>
          <w:color w:val="000000"/>
          <w:sz w:val="24"/>
          <w:szCs w:val="24"/>
        </w:rPr>
        <w:t>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C10F9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41DF" w:rsidRPr="0089049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E12B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4154">
        <w:rPr>
          <w:rFonts w:ascii="Times New Roman" w:hAnsi="Times New Roman" w:cs="Times New Roman"/>
          <w:color w:val="000000"/>
          <w:sz w:val="24"/>
          <w:szCs w:val="24"/>
        </w:rPr>
        <w:t>exhibits the</w:t>
      </w:r>
      <w:r w:rsidR="00D6415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2B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cyclic </w:t>
      </w:r>
      <w:proofErr w:type="spellStart"/>
      <w:r w:rsidR="001E12BD" w:rsidRPr="00890498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="001E12B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electrode at a </w:t>
      </w:r>
      <w:r w:rsidR="00E055CB" w:rsidRPr="00890498">
        <w:rPr>
          <w:rFonts w:ascii="Times New Roman" w:hAnsi="Times New Roman" w:cs="Times New Roman"/>
          <w:color w:val="000000"/>
          <w:sz w:val="24"/>
          <w:szCs w:val="24"/>
        </w:rPr>
        <w:t>scan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rate </w:t>
      </w:r>
      <w:proofErr w:type="gramStart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of 10 mV</w:t>
      </w:r>
      <w:r w:rsidR="004B385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2BD" w:rsidRPr="0089049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E12BD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="00D6415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64154" w:rsidRPr="0089049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="00D64154">
        <w:rPr>
          <w:rFonts w:ascii="Times New Roman" w:hAnsi="Times New Roman" w:cs="Times New Roman"/>
          <w:color w:val="000000"/>
          <w:sz w:val="24"/>
          <w:szCs w:val="24"/>
        </w:rPr>
        <w:t xml:space="preserve"> a solution of</w:t>
      </w:r>
      <w:r w:rsidR="00D6415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1 M </w:t>
      </w:r>
      <w:proofErr w:type="spellStart"/>
      <w:r w:rsidR="00D64154" w:rsidRPr="00890498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="00D6415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4154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D64154" w:rsidRPr="00890498">
        <w:rPr>
          <w:rFonts w:ascii="Times New Roman" w:hAnsi="Times New Roman" w:cs="Times New Roman"/>
          <w:color w:val="000000"/>
          <w:sz w:val="24"/>
          <w:szCs w:val="24"/>
        </w:rPr>
        <w:t>various concentrations of ethanol</w:t>
      </w:r>
      <w:proofErr w:type="gramEnd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64154">
        <w:rPr>
          <w:rFonts w:ascii="Times New Roman" w:hAnsi="Times New Roman" w:cs="Times New Roman"/>
          <w:color w:val="000000"/>
          <w:sz w:val="24"/>
          <w:szCs w:val="24"/>
        </w:rPr>
        <w:t xml:space="preserve">It </w:t>
      </w:r>
      <w:r w:rsidR="00C0566F"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="00D64154">
        <w:rPr>
          <w:rFonts w:ascii="Times New Roman" w:hAnsi="Times New Roman" w:cs="Times New Roman"/>
          <w:color w:val="000000"/>
          <w:sz w:val="24"/>
          <w:szCs w:val="24"/>
        </w:rPr>
        <w:t xml:space="preserve"> declared that </w:t>
      </w:r>
      <w:r w:rsidR="00C0566F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D64154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xidation of ethanol </w:t>
      </w:r>
      <w:r w:rsidR="00F56E7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on </w:t>
      </w:r>
      <w:proofErr w:type="spellStart"/>
      <w:r w:rsidR="00F56E73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F56E7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4154">
        <w:rPr>
          <w:rFonts w:ascii="Times New Roman" w:hAnsi="Times New Roman" w:cs="Times New Roman"/>
          <w:color w:val="000000"/>
          <w:sz w:val="24"/>
          <w:szCs w:val="24"/>
        </w:rPr>
        <w:t xml:space="preserve">alloy </w:t>
      </w:r>
      <w:r w:rsidR="00F56E7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electrode </w:t>
      </w:r>
      <w:r w:rsidR="00D64154">
        <w:rPr>
          <w:rFonts w:ascii="Times New Roman" w:hAnsi="Times New Roman" w:cs="Times New Roman"/>
          <w:color w:val="000000"/>
          <w:sz w:val="24"/>
          <w:szCs w:val="24"/>
        </w:rPr>
        <w:t xml:space="preserve">is a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typical electro</w:t>
      </w:r>
      <w:r w:rsidR="00E5695C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catalytic response. </w:t>
      </w:r>
      <w:r w:rsidR="00343DDB">
        <w:rPr>
          <w:rFonts w:ascii="Times New Roman" w:hAnsi="Times New Roman" w:cs="Times New Roman"/>
          <w:color w:val="000000"/>
          <w:sz w:val="24"/>
          <w:szCs w:val="24"/>
        </w:rPr>
        <w:t xml:space="preserve">The anodic current increases around 350 mV and ethanol oxidation starts parallel to oxidation </w:t>
      </w:r>
      <w:r w:rsidR="00343DDB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343DDB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2+</w:t>
      </w:r>
      <w:r w:rsidR="00343DD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to Ni</w:t>
      </w:r>
      <w:r w:rsidR="00343DDB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3+</w:t>
      </w:r>
      <w:r w:rsidR="00343DD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B385E" w:rsidRPr="00890498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he anodic to </w:t>
      </w:r>
      <w:proofErr w:type="spellStart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cathodic</w:t>
      </w:r>
      <w:proofErr w:type="spellEnd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charge </w:t>
      </w:r>
      <w:r w:rsidR="00EF3AD5">
        <w:rPr>
          <w:rFonts w:ascii="Times New Roman" w:hAnsi="Times New Roman" w:cs="Times New Roman"/>
          <w:color w:val="000000"/>
          <w:sz w:val="24"/>
          <w:szCs w:val="24"/>
        </w:rPr>
        <w:t xml:space="preserve">ratio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the presence of </w:t>
      </w:r>
      <w:r w:rsidR="004B385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0.5 M </w:t>
      </w:r>
      <w:r w:rsidR="00EB7A96">
        <w:rPr>
          <w:rFonts w:ascii="Times New Roman" w:hAnsi="Times New Roman" w:cs="Times New Roman"/>
          <w:color w:val="000000"/>
          <w:sz w:val="24"/>
          <w:szCs w:val="24"/>
        </w:rPr>
        <w:t>ethanol is</w:t>
      </w:r>
      <w:r w:rsidR="004B385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obtained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3AD5">
        <w:rPr>
          <w:rFonts w:ascii="Times New Roman" w:hAnsi="Times New Roman" w:cs="Times New Roman"/>
          <w:color w:val="000000"/>
          <w:sz w:val="24"/>
          <w:szCs w:val="24"/>
        </w:rPr>
        <w:t xml:space="preserve">to be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BC5292" w:rsidRPr="0089049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BC5292" w:rsidRPr="0089049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while </w:t>
      </w:r>
      <w:r w:rsidR="00CB3331">
        <w:rPr>
          <w:rFonts w:ascii="Times New Roman" w:hAnsi="Times New Roman" w:cs="Times New Roman"/>
          <w:color w:val="000000"/>
          <w:sz w:val="24"/>
          <w:szCs w:val="24"/>
        </w:rPr>
        <w:t>it equal to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5</w:t>
      </w:r>
      <w:r w:rsidR="0057261A" w:rsidRPr="0089049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7261A" w:rsidRPr="0089049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B33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3331" w:rsidRPr="00890498">
        <w:rPr>
          <w:rFonts w:ascii="Times New Roman" w:hAnsi="Times New Roman" w:cs="Times New Roman"/>
          <w:color w:val="000000"/>
          <w:sz w:val="24"/>
          <w:szCs w:val="24"/>
        </w:rPr>
        <w:t>in the absence of ethanol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B385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CB333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harge </w:t>
      </w:r>
      <w:r w:rsidR="00CB3331">
        <w:rPr>
          <w:rFonts w:ascii="Times New Roman" w:hAnsi="Times New Roman" w:cs="Times New Roman"/>
          <w:color w:val="000000"/>
          <w:sz w:val="24"/>
          <w:szCs w:val="24"/>
        </w:rPr>
        <w:t xml:space="preserve">values </w:t>
      </w:r>
      <w:r w:rsidR="00EB7A96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385E" w:rsidRPr="00890498">
        <w:rPr>
          <w:rFonts w:ascii="Times New Roman" w:hAnsi="Times New Roman" w:cs="Times New Roman"/>
          <w:color w:val="000000"/>
          <w:sz w:val="24"/>
          <w:szCs w:val="24"/>
        </w:rPr>
        <w:t>calculated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3331">
        <w:rPr>
          <w:rFonts w:ascii="Times New Roman" w:hAnsi="Times New Roman" w:cs="Times New Roman"/>
          <w:color w:val="000000"/>
          <w:sz w:val="24"/>
          <w:szCs w:val="24"/>
        </w:rPr>
        <w:t>through</w:t>
      </w:r>
      <w:r w:rsidR="00CB333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integrating the </w:t>
      </w:r>
      <w:r w:rsidR="00CB3331">
        <w:rPr>
          <w:rFonts w:ascii="Times New Roman" w:hAnsi="Times New Roman" w:cs="Times New Roman"/>
          <w:color w:val="000000"/>
          <w:sz w:val="24"/>
          <w:szCs w:val="24"/>
        </w:rPr>
        <w:t xml:space="preserve">background corrected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anodic and </w:t>
      </w:r>
      <w:proofErr w:type="spellStart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cathodic</w:t>
      </w:r>
      <w:proofErr w:type="spellEnd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peak</w:t>
      </w:r>
      <w:r w:rsidR="00CB333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F56CD" w:rsidRPr="00890498" w:rsidRDefault="005C7C45" w:rsidP="00DC17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5A0EC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5A0EC3" w:rsidRPr="00890498">
        <w:rPr>
          <w:rFonts w:ascii="Times New Roman" w:hAnsi="Times New Roman" w:cs="Times New Roman"/>
          <w:color w:val="000000"/>
          <w:sz w:val="24"/>
          <w:szCs w:val="24"/>
        </w:rPr>
        <w:t>n the positive sweep</w:t>
      </w:r>
      <w:r w:rsidR="005A0EC3">
        <w:rPr>
          <w:rFonts w:ascii="Times New Roman" w:hAnsi="Times New Roman" w:cs="Times New Roman"/>
          <w:color w:val="000000"/>
          <w:sz w:val="24"/>
          <w:szCs w:val="24"/>
        </w:rPr>
        <w:t>, t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he </w:t>
      </w:r>
      <w:r w:rsidR="005A0EC3">
        <w:rPr>
          <w:rFonts w:ascii="Times New Roman" w:hAnsi="Times New Roman" w:cs="Times New Roman"/>
          <w:color w:val="000000"/>
          <w:sz w:val="24"/>
          <w:szCs w:val="24"/>
        </w:rPr>
        <w:t xml:space="preserve">measured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anodic current </w:t>
      </w:r>
      <w:r w:rsidR="00DC1739"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proportional to the bulk concentration of ethanol</w:t>
      </w:r>
      <w:r w:rsidR="00593C1B">
        <w:rPr>
          <w:rFonts w:ascii="Times New Roman" w:hAnsi="Times New Roman" w:cs="Times New Roman"/>
          <w:color w:val="000000"/>
          <w:sz w:val="24"/>
          <w:szCs w:val="24"/>
        </w:rPr>
        <w:t>. Elevation of ethanol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concentration caused an almost proportional linear </w:t>
      </w:r>
      <w:r w:rsidR="00593C1B">
        <w:rPr>
          <w:rFonts w:ascii="Times New Roman" w:hAnsi="Times New Roman" w:cs="Times New Roman"/>
          <w:color w:val="000000"/>
          <w:sz w:val="24"/>
          <w:szCs w:val="24"/>
        </w:rPr>
        <w:t>promotion</w:t>
      </w:r>
      <w:r w:rsidR="00593C1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of the anodic current </w:t>
      </w:r>
      <w:r w:rsidR="00AA779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up to 0.6 M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(Fig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7791" w:rsidRPr="0089049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b). </w:t>
      </w:r>
      <w:r w:rsidR="00FF6800">
        <w:rPr>
          <w:rFonts w:ascii="Times New Roman" w:hAnsi="Times New Roman" w:cs="Times New Roman"/>
          <w:color w:val="000000"/>
          <w:sz w:val="24"/>
          <w:szCs w:val="24"/>
        </w:rPr>
        <w:t xml:space="preserve">Based on these evidences,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catalytic electro-oxidation of ethanol on </w:t>
      </w:r>
      <w:proofErr w:type="spellStart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C10F9B" w:rsidRPr="00890498">
        <w:rPr>
          <w:rFonts w:ascii="Times New Roman" w:hAnsi="Times New Roman" w:cs="Times New Roman"/>
          <w:color w:val="000000"/>
          <w:sz w:val="24"/>
          <w:szCs w:val="24"/>
        </w:rPr>
        <w:t>Cu</w:t>
      </w:r>
      <w:proofErr w:type="spellEnd"/>
      <w:r w:rsidR="00C10F9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electrode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6800">
        <w:rPr>
          <w:rFonts w:ascii="Times New Roman" w:hAnsi="Times New Roman" w:cs="Times New Roman"/>
          <w:color w:val="000000"/>
          <w:sz w:val="24"/>
          <w:szCs w:val="24"/>
        </w:rPr>
        <w:t>is confirmed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46145" cy="2326640"/>
            <wp:effectExtent l="0" t="0" r="1905" b="0"/>
            <wp:docPr id="4" name="Picture 4" descr="fig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ig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145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4.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(a) 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the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solution in the presence of (1) 0.1, (2) 0.2, (3) 0.3, (4) 0.4, (5) 0.5, (6) 0.6, (7) 0.7, (8) 0.8, (9) 0.9 and (10) 1 M of ethanol.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Scan rate: 10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. (b) Dependency of the anodic peak current on the concentration of ethanol.</w:t>
      </w:r>
    </w:p>
    <w:p w:rsidR="00836249" w:rsidRPr="00890498" w:rsidRDefault="00836249" w:rsidP="0083624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C76A1" w:rsidRPr="00890498" w:rsidRDefault="005C7C45" w:rsidP="00343D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1812D4">
        <w:rPr>
          <w:rFonts w:ascii="Times New Roman" w:hAnsi="Times New Roman" w:cs="Times New Roman"/>
          <w:color w:val="000000"/>
          <w:sz w:val="24"/>
          <w:szCs w:val="24"/>
        </w:rPr>
        <w:t xml:space="preserve">attenuated </w:t>
      </w:r>
      <w:proofErr w:type="spellStart"/>
      <w:r w:rsidR="00C10F9B" w:rsidRPr="00890498">
        <w:rPr>
          <w:rFonts w:ascii="Times New Roman" w:hAnsi="Times New Roman" w:cs="Times New Roman"/>
          <w:color w:val="000000"/>
          <w:sz w:val="24"/>
          <w:szCs w:val="24"/>
        </w:rPr>
        <w:t>cathodic</w:t>
      </w:r>
      <w:proofErr w:type="spellEnd"/>
      <w:r w:rsidR="00C10F9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10F9B" w:rsidRPr="00890498">
        <w:rPr>
          <w:rFonts w:ascii="Times New Roman" w:hAnsi="Times New Roman" w:cs="Times New Roman"/>
          <w:color w:val="000000"/>
          <w:sz w:val="24"/>
          <w:szCs w:val="24"/>
        </w:rPr>
        <w:t>current</w:t>
      </w:r>
      <w:r w:rsidR="00BB5CF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10F9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that </w:t>
      </w:r>
      <w:r w:rsidR="00BB5CFC">
        <w:rPr>
          <w:rFonts w:ascii="Times New Roman" w:hAnsi="Times New Roman" w:cs="Times New Roman"/>
          <w:color w:val="000000"/>
          <w:sz w:val="24"/>
          <w:szCs w:val="24"/>
        </w:rPr>
        <w:t xml:space="preserve">occurs </w:t>
      </w:r>
      <w:r w:rsidR="00BB5CF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the reverse cycle </w:t>
      </w:r>
      <w:r w:rsidR="00BB5CFC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the oxidation process</w:t>
      </w:r>
      <w:r w:rsidR="00BB5CFC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7BCB">
        <w:rPr>
          <w:rFonts w:ascii="Times New Roman" w:hAnsi="Times New Roman" w:cs="Times New Roman"/>
          <w:color w:val="000000"/>
          <w:sz w:val="24"/>
          <w:szCs w:val="24"/>
        </w:rPr>
        <w:t xml:space="preserve">verifies involvement of ethanol in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the rate determining step</w:t>
      </w:r>
      <w:r w:rsidR="003C7BCB">
        <w:rPr>
          <w:rFonts w:ascii="Times New Roman" w:hAnsi="Times New Roman" w:cs="Times New Roman"/>
          <w:color w:val="000000"/>
          <w:sz w:val="24"/>
          <w:szCs w:val="24"/>
        </w:rPr>
        <w:t>. I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 </w:t>
      </w:r>
      <w:r w:rsidR="003C7BCB">
        <w:rPr>
          <w:rFonts w:ascii="Times New Roman" w:hAnsi="Times New Roman" w:cs="Times New Roman"/>
          <w:color w:val="000000"/>
          <w:sz w:val="24"/>
          <w:szCs w:val="24"/>
        </w:rPr>
        <w:t xml:space="preserve">also indicates that the process </w:t>
      </w:r>
      <w:r w:rsidR="0086717C" w:rsidRPr="00890498"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incapable of reducing </w:t>
      </w:r>
      <w:r w:rsidR="003C7BCB">
        <w:rPr>
          <w:rFonts w:ascii="Times New Roman" w:hAnsi="Times New Roman" w:cs="Times New Roman"/>
          <w:color w:val="000000"/>
          <w:sz w:val="24"/>
          <w:szCs w:val="24"/>
        </w:rPr>
        <w:t>all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7BCB">
        <w:rPr>
          <w:rFonts w:ascii="Times New Roman" w:hAnsi="Times New Roman" w:cs="Times New Roman"/>
          <w:color w:val="000000"/>
          <w:sz w:val="24"/>
          <w:szCs w:val="24"/>
        </w:rPr>
        <w:t xml:space="preserve">high valence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nickel species </w:t>
      </w:r>
      <w:r w:rsidR="0075567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that </w:t>
      </w:r>
      <w:r w:rsidR="003C7BCB">
        <w:rPr>
          <w:rFonts w:ascii="Times New Roman" w:hAnsi="Times New Roman" w:cs="Times New Roman"/>
          <w:color w:val="000000"/>
          <w:sz w:val="24"/>
          <w:szCs w:val="24"/>
        </w:rPr>
        <w:t xml:space="preserve">have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formed in the oxidation cycle. </w:t>
      </w:r>
      <w:r w:rsidR="00434952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43495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arallel to oxidation of </w:t>
      </w:r>
      <w:r w:rsidR="00434952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434952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434952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2+</w:t>
      </w:r>
      <w:r w:rsidR="0043495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4952">
        <w:rPr>
          <w:rFonts w:ascii="Times New Roman" w:hAnsi="Times New Roman" w:cs="Times New Roman"/>
          <w:color w:val="000000"/>
          <w:sz w:val="24"/>
          <w:szCs w:val="24"/>
        </w:rPr>
        <w:t xml:space="preserve">species </w:t>
      </w:r>
      <w:r w:rsidR="00434952" w:rsidRPr="00890498">
        <w:rPr>
          <w:rFonts w:ascii="Times New Roman" w:hAnsi="Times New Roman" w:cs="Times New Roman"/>
          <w:color w:val="000000"/>
          <w:sz w:val="24"/>
          <w:szCs w:val="24"/>
        </w:rPr>
        <w:t>to Ni</w:t>
      </w:r>
      <w:r w:rsidR="00434952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3+</w:t>
      </w:r>
      <w:r w:rsidR="00434952">
        <w:rPr>
          <w:rFonts w:ascii="Times New Roman" w:hAnsi="Times New Roman" w:cs="Times New Roman"/>
          <w:color w:val="000000"/>
          <w:sz w:val="24"/>
          <w:szCs w:val="24"/>
        </w:rPr>
        <w:t xml:space="preserve">, the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adsorbed </w:t>
      </w:r>
      <w:r w:rsidR="00434952">
        <w:rPr>
          <w:rFonts w:ascii="Times New Roman" w:hAnsi="Times New Roman" w:cs="Times New Roman"/>
          <w:color w:val="000000"/>
          <w:sz w:val="24"/>
          <w:szCs w:val="24"/>
        </w:rPr>
        <w:t xml:space="preserve">ethanol molecules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oxidize</w:t>
      </w:r>
      <w:r w:rsidR="004349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4952" w:rsidRPr="00890498">
        <w:rPr>
          <w:rFonts w:ascii="Times New Roman" w:hAnsi="Times New Roman" w:cs="Times New Roman"/>
          <w:color w:val="000000"/>
          <w:sz w:val="24"/>
          <w:szCs w:val="24"/>
        </w:rPr>
        <w:t>on the surface</w:t>
      </w:r>
      <w:r w:rsidR="0043495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at higher </w:t>
      </w:r>
      <w:proofErr w:type="spellStart"/>
      <w:r w:rsidR="00343DDB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potentials</w:t>
      </w:r>
      <w:proofErr w:type="spellEnd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31C56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he products or intermediates of the reaction </w:t>
      </w:r>
      <w:r w:rsidR="00F2317E" w:rsidRPr="00890498">
        <w:rPr>
          <w:rFonts w:ascii="Times New Roman" w:hAnsi="Times New Roman" w:cs="Times New Roman"/>
          <w:color w:val="000000"/>
          <w:sz w:val="24"/>
          <w:szCs w:val="24"/>
        </w:rPr>
        <w:t>poison</w:t>
      </w:r>
      <w:r w:rsidR="00731C56">
        <w:rPr>
          <w:rFonts w:ascii="Times New Roman" w:hAnsi="Times New Roman" w:cs="Times New Roman"/>
          <w:color w:val="000000"/>
          <w:sz w:val="24"/>
          <w:szCs w:val="24"/>
        </w:rPr>
        <w:t xml:space="preserve"> electrode </w:t>
      </w:r>
      <w:r w:rsidR="00731C56">
        <w:rPr>
          <w:rFonts w:ascii="Times New Roman" w:hAnsi="Times New Roman" w:cs="Times New Roman"/>
          <w:color w:val="000000"/>
          <w:sz w:val="24"/>
          <w:szCs w:val="24"/>
        </w:rPr>
        <w:lastRenderedPageBreak/>
        <w:t>surface</w:t>
      </w:r>
      <w:r w:rsidR="00731C56" w:rsidRPr="00731C56">
        <w:rPr>
          <w:rFonts w:asciiTheme="majorBidi" w:hAnsiTheme="majorBidi" w:cstheme="majorBidi"/>
          <w:sz w:val="24"/>
          <w:szCs w:val="24"/>
        </w:rPr>
        <w:t xml:space="preserve"> and </w:t>
      </w:r>
      <w:r w:rsidR="00731C56" w:rsidRPr="00731C56">
        <w:rPr>
          <w:rFonts w:asciiTheme="majorBidi" w:hAnsiTheme="majorBidi" w:cstheme="majorBidi"/>
          <w:color w:val="000000"/>
          <w:sz w:val="24"/>
          <w:szCs w:val="24"/>
        </w:rPr>
        <w:t>reduces</w:t>
      </w:r>
      <w:r w:rsidR="00731C56" w:rsidRPr="00731C56">
        <w:rPr>
          <w:rFonts w:ascii="Times New Roman" w:hAnsi="Times New Roman" w:cs="Times New Roman"/>
          <w:color w:val="000000"/>
          <w:sz w:val="24"/>
          <w:szCs w:val="24"/>
        </w:rPr>
        <w:t xml:space="preserve"> the number of available sites for ethanol adsorption</w:t>
      </w:r>
      <w:r w:rsidR="00F2317E">
        <w:rPr>
          <w:rFonts w:ascii="Times New Roman" w:hAnsi="Times New Roman" w:cs="Times New Roman"/>
          <w:color w:val="000000"/>
          <w:sz w:val="24"/>
          <w:szCs w:val="24"/>
        </w:rPr>
        <w:t xml:space="preserve">. Consequently,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the overall rate of ethanol oxidation</w:t>
      </w:r>
      <w:r w:rsidR="00F2317E">
        <w:rPr>
          <w:rFonts w:ascii="Times New Roman" w:hAnsi="Times New Roman" w:cs="Times New Roman"/>
          <w:color w:val="000000"/>
          <w:sz w:val="24"/>
          <w:szCs w:val="24"/>
        </w:rPr>
        <w:t xml:space="preserve"> would decrease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1C56">
        <w:rPr>
          <w:rFonts w:ascii="Times New Roman" w:hAnsi="Times New Roman" w:cs="Times New Roman"/>
          <w:color w:val="000000"/>
          <w:sz w:val="24"/>
          <w:szCs w:val="24"/>
        </w:rPr>
        <w:t>and moreover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the anodic current </w:t>
      </w:r>
      <w:r w:rsidR="00FB1029">
        <w:rPr>
          <w:rFonts w:ascii="Times New Roman" w:hAnsi="Times New Roman" w:cs="Times New Roman"/>
          <w:color w:val="000000"/>
          <w:sz w:val="24"/>
          <w:szCs w:val="24"/>
        </w:rPr>
        <w:t xml:space="preserve">approaches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 maximum </w:t>
      </w:r>
      <w:r w:rsidR="002C5FF8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="002C5FF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the potential is swept</w:t>
      </w:r>
      <w:r w:rsidR="002C5FF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C5FF8" w:rsidRPr="00890498">
        <w:rPr>
          <w:rFonts w:ascii="Times New Roman" w:hAnsi="Times New Roman" w:cs="Times New Roman"/>
          <w:color w:val="000000"/>
          <w:sz w:val="24"/>
          <w:szCs w:val="24"/>
        </w:rPr>
        <w:t>anodically</w:t>
      </w:r>
      <w:proofErr w:type="spellEnd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43DDB" w:rsidRPr="00343DDB">
        <w:rPr>
          <w:rFonts w:ascii="Times New Roman" w:hAnsi="Times New Roman" w:cs="Times New Roman"/>
          <w:color w:val="000000"/>
          <w:sz w:val="24"/>
          <w:szCs w:val="24"/>
        </w:rPr>
        <w:t xml:space="preserve">Electro-catalytic oxidation of ethanol also proceeds to the initial stage of the </w:t>
      </w:r>
      <w:proofErr w:type="spellStart"/>
      <w:r w:rsidR="00343DDB" w:rsidRPr="00343DDB">
        <w:rPr>
          <w:rFonts w:ascii="Times New Roman" w:hAnsi="Times New Roman" w:cs="Times New Roman"/>
          <w:color w:val="000000"/>
          <w:sz w:val="24"/>
          <w:szCs w:val="24"/>
        </w:rPr>
        <w:t>cathodic</w:t>
      </w:r>
      <w:proofErr w:type="spellEnd"/>
      <w:r w:rsidR="00343DDB" w:rsidRPr="00343DDB">
        <w:rPr>
          <w:rFonts w:ascii="Times New Roman" w:hAnsi="Times New Roman" w:cs="Times New Roman"/>
          <w:color w:val="000000"/>
          <w:sz w:val="24"/>
          <w:szCs w:val="24"/>
        </w:rPr>
        <w:t xml:space="preserve"> half cycle.</w:t>
      </w:r>
      <w:r w:rsidR="00343D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5FF8">
        <w:rPr>
          <w:rFonts w:ascii="Times New Roman" w:hAnsi="Times New Roman" w:cs="Times New Roman"/>
          <w:color w:val="000000"/>
          <w:sz w:val="24"/>
          <w:szCs w:val="24"/>
        </w:rPr>
        <w:t>During</w:t>
      </w:r>
      <w:r w:rsidR="002C5FF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reverse half cycle, the oxidation </w:t>
      </w:r>
      <w:r w:rsidR="002C5FF8">
        <w:rPr>
          <w:rFonts w:ascii="Times New Roman" w:hAnsi="Times New Roman" w:cs="Times New Roman"/>
          <w:color w:val="000000"/>
          <w:sz w:val="24"/>
          <w:szCs w:val="24"/>
        </w:rPr>
        <w:t xml:space="preserve">process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continues and its </w:t>
      </w:r>
      <w:r w:rsidR="002C5FF8">
        <w:rPr>
          <w:rFonts w:ascii="Times New Roman" w:hAnsi="Times New Roman" w:cs="Times New Roman"/>
          <w:color w:val="000000"/>
          <w:sz w:val="24"/>
          <w:szCs w:val="24"/>
        </w:rPr>
        <w:t>associated</w:t>
      </w:r>
      <w:r w:rsidR="002C5FF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current </w:t>
      </w:r>
      <w:r w:rsidR="002C5FF8">
        <w:rPr>
          <w:rFonts w:ascii="Times New Roman" w:hAnsi="Times New Roman" w:cs="Times New Roman"/>
          <w:color w:val="000000"/>
          <w:sz w:val="24"/>
          <w:szCs w:val="24"/>
        </w:rPr>
        <w:t>tends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 maximum </w:t>
      </w:r>
      <w:r w:rsidR="002C5FF8">
        <w:rPr>
          <w:rFonts w:ascii="Times New Roman" w:hAnsi="Times New Roman" w:cs="Times New Roman"/>
          <w:color w:val="000000"/>
          <w:sz w:val="24"/>
          <w:szCs w:val="24"/>
        </w:rPr>
        <w:t xml:space="preserve">since some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active sites for adsorption of ethanol </w:t>
      </w:r>
      <w:r w:rsidR="002C5FF8">
        <w:rPr>
          <w:rFonts w:ascii="Times New Roman" w:hAnsi="Times New Roman" w:cs="Times New Roman"/>
          <w:color w:val="000000"/>
          <w:sz w:val="24"/>
          <w:szCs w:val="24"/>
        </w:rPr>
        <w:t>regenerate due to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removal of </w:t>
      </w:r>
      <w:r w:rsidR="002C5FF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adsorbed intermediates and products. </w:t>
      </w:r>
      <w:r w:rsidR="00930733">
        <w:rPr>
          <w:rFonts w:ascii="Times New Roman" w:hAnsi="Times New Roman" w:cs="Times New Roman"/>
          <w:color w:val="000000"/>
          <w:sz w:val="24"/>
          <w:szCs w:val="24"/>
        </w:rPr>
        <w:t xml:space="preserve">According to the </w:t>
      </w:r>
      <w:r w:rsidR="00930733" w:rsidRPr="00890498">
        <w:rPr>
          <w:rFonts w:ascii="Times New Roman" w:hAnsi="Times New Roman" w:cs="Times New Roman"/>
          <w:color w:val="000000"/>
          <w:sz w:val="24"/>
          <w:szCs w:val="24"/>
        </w:rPr>
        <w:t>signified anodic current</w:t>
      </w:r>
      <w:r w:rsidR="00930733">
        <w:rPr>
          <w:rFonts w:ascii="Times New Roman" w:hAnsi="Times New Roman" w:cs="Times New Roman"/>
          <w:color w:val="000000"/>
          <w:sz w:val="24"/>
          <w:szCs w:val="24"/>
        </w:rPr>
        <w:t xml:space="preserve">, when the sweeping cycle reaches </w:t>
      </w:r>
      <w:r w:rsidR="0093073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unfavorable </w:t>
      </w:r>
      <w:proofErr w:type="spellStart"/>
      <w:r w:rsidR="00930733" w:rsidRPr="00890498">
        <w:rPr>
          <w:rFonts w:ascii="Times New Roman" w:hAnsi="Times New Roman" w:cs="Times New Roman"/>
          <w:color w:val="000000"/>
          <w:sz w:val="24"/>
          <w:szCs w:val="24"/>
        </w:rPr>
        <w:t>cathodic</w:t>
      </w:r>
      <w:proofErr w:type="spellEnd"/>
      <w:r w:rsidR="0093073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43DDB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="00930733" w:rsidRPr="00890498">
        <w:rPr>
          <w:rFonts w:ascii="Times New Roman" w:hAnsi="Times New Roman" w:cs="Times New Roman"/>
          <w:color w:val="000000"/>
          <w:sz w:val="24"/>
          <w:szCs w:val="24"/>
        </w:rPr>
        <w:t>potentials</w:t>
      </w:r>
      <w:proofErr w:type="spellEnd"/>
      <w:r w:rsidR="0093073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ethanol oxidation </w:t>
      </w:r>
      <w:r w:rsidR="00930733">
        <w:rPr>
          <w:rFonts w:ascii="Times New Roman" w:hAnsi="Times New Roman" w:cs="Times New Roman"/>
          <w:color w:val="000000"/>
          <w:sz w:val="24"/>
          <w:szCs w:val="24"/>
        </w:rPr>
        <w:t xml:space="preserve">declines, </w:t>
      </w:r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the </w:t>
      </w:r>
      <w:proofErr w:type="spellStart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>cathodic</w:t>
      </w:r>
      <w:proofErr w:type="spellEnd"/>
      <w:r w:rsidR="002F56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half cycle</w:t>
      </w:r>
      <w:r w:rsidR="009307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4CF0" w:rsidRPr="00890498" w:rsidRDefault="00A9308D" w:rsidP="00343D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6444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Cyclic </w:t>
      </w:r>
      <w:proofErr w:type="spellStart"/>
      <w:r w:rsidR="00644475" w:rsidRPr="00890498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="006444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 w:rsidR="00644475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64447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electrode </w:t>
      </w:r>
      <w:r w:rsidR="00335F2D">
        <w:rPr>
          <w:rFonts w:ascii="Times New Roman" w:hAnsi="Times New Roman" w:cs="Times New Roman"/>
          <w:color w:val="000000"/>
          <w:sz w:val="24"/>
          <w:szCs w:val="24"/>
        </w:rPr>
        <w:t>corresponding to</w:t>
      </w:r>
      <w:r w:rsidR="002A50C4">
        <w:rPr>
          <w:rFonts w:ascii="Times New Roman" w:hAnsi="Times New Roman" w:cs="Times New Roman"/>
          <w:color w:val="000000"/>
          <w:sz w:val="24"/>
          <w:szCs w:val="24"/>
        </w:rPr>
        <w:t xml:space="preserve"> various </w:t>
      </w:r>
      <w:r w:rsidR="00335F2D">
        <w:rPr>
          <w:rFonts w:ascii="Times New Roman" w:hAnsi="Times New Roman" w:cs="Times New Roman"/>
          <w:color w:val="000000"/>
          <w:sz w:val="24"/>
          <w:szCs w:val="24"/>
        </w:rPr>
        <w:t xml:space="preserve">potential </w:t>
      </w:r>
      <w:r w:rsidR="002A50C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scan rates </w:t>
      </w:r>
      <w:proofErr w:type="gramStart"/>
      <w:r w:rsidR="002A50C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335F2D">
        <w:rPr>
          <w:rFonts w:ascii="Times New Roman" w:hAnsi="Times New Roman" w:cs="Times New Roman"/>
          <w:color w:val="000000"/>
          <w:sz w:val="24"/>
          <w:szCs w:val="24"/>
        </w:rPr>
        <w:t xml:space="preserve">from </w:t>
      </w:r>
      <w:r w:rsidR="002A50C4" w:rsidRPr="0089049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35F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5F2D" w:rsidRPr="00890498">
        <w:rPr>
          <w:rFonts w:ascii="Times New Roman" w:hAnsi="Times New Roman" w:cs="Times New Roman"/>
          <w:color w:val="000000"/>
          <w:sz w:val="24"/>
          <w:szCs w:val="24"/>
        </w:rPr>
        <w:t>mV s</w:t>
      </w:r>
      <w:r w:rsidR="00335F2D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="00335F2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335F2D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2A50C4" w:rsidRPr="00890498">
        <w:rPr>
          <w:rFonts w:ascii="Times New Roman" w:hAnsi="Times New Roman" w:cs="Times New Roman"/>
          <w:color w:val="000000"/>
          <w:sz w:val="24"/>
          <w:szCs w:val="24"/>
        </w:rPr>
        <w:t>350 mV s</w:t>
      </w:r>
      <w:r w:rsidR="002A50C4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="002A50C4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  <w:r w:rsidR="002A50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1381" w:rsidRPr="00890498">
        <w:rPr>
          <w:rFonts w:ascii="Times New Roman" w:hAnsi="Times New Roman" w:cs="Times New Roman"/>
          <w:color w:val="000000"/>
          <w:sz w:val="24"/>
          <w:szCs w:val="24"/>
        </w:rPr>
        <w:t>in the presence of 0.</w:t>
      </w:r>
      <w:r w:rsidR="0000633C" w:rsidRPr="0089049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97138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M ethanol and </w:t>
      </w:r>
      <w:r w:rsidR="00335F2D">
        <w:rPr>
          <w:rFonts w:ascii="Times New Roman" w:hAnsi="Times New Roman" w:cs="Times New Roman"/>
          <w:color w:val="000000"/>
          <w:sz w:val="24"/>
          <w:szCs w:val="24"/>
        </w:rPr>
        <w:t xml:space="preserve">scan rate </w:t>
      </w:r>
      <w:r w:rsidR="0097138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proportionality of </w:t>
      </w:r>
      <w:r w:rsidR="00335F2D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97138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anodic peak currents are </w:t>
      </w:r>
      <w:r w:rsidR="00335F2D">
        <w:rPr>
          <w:rFonts w:ascii="Times New Roman" w:hAnsi="Times New Roman" w:cs="Times New Roman"/>
          <w:color w:val="000000"/>
          <w:sz w:val="24"/>
          <w:szCs w:val="24"/>
        </w:rPr>
        <w:t>presented</w:t>
      </w:r>
      <w:r w:rsidR="00335F2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1381" w:rsidRPr="00890498">
        <w:rPr>
          <w:rFonts w:ascii="Times New Roman" w:hAnsi="Times New Roman" w:cs="Times New Roman"/>
          <w:color w:val="000000"/>
          <w:sz w:val="24"/>
          <w:szCs w:val="24"/>
        </w:rPr>
        <w:t>in 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335F2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F50DF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7791" w:rsidRPr="001D60F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971381" w:rsidRPr="001D60F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35F2D" w:rsidRPr="001D60F9">
        <w:rPr>
          <w:rFonts w:ascii="Times New Roman" w:hAnsi="Times New Roman" w:cs="Times New Roman"/>
          <w:color w:val="000000"/>
          <w:sz w:val="24"/>
          <w:szCs w:val="24"/>
        </w:rPr>
        <w:t xml:space="preserve"> to 5</w:t>
      </w:r>
      <w:r w:rsidR="00AA7791" w:rsidRPr="001D60F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97138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respectively.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BD07BE">
        <w:rPr>
          <w:rFonts w:ascii="Times New Roman" w:hAnsi="Times New Roman" w:cs="Times New Roman"/>
          <w:color w:val="000000"/>
          <w:sz w:val="24"/>
          <w:szCs w:val="24"/>
        </w:rPr>
        <w:t>principal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7C4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anodic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peak </w:t>
      </w:r>
      <w:r w:rsidR="00BD07BE">
        <w:rPr>
          <w:rFonts w:ascii="Times New Roman" w:hAnsi="Times New Roman" w:cs="Times New Roman"/>
          <w:color w:val="000000"/>
          <w:sz w:val="24"/>
          <w:szCs w:val="24"/>
        </w:rPr>
        <w:t>appear</w:t>
      </w:r>
      <w:r w:rsidR="00343DD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BD07BE">
        <w:rPr>
          <w:rFonts w:ascii="Times New Roman" w:hAnsi="Times New Roman" w:cs="Times New Roman"/>
          <w:color w:val="000000"/>
          <w:sz w:val="24"/>
          <w:szCs w:val="24"/>
        </w:rPr>
        <w:t xml:space="preserve"> at</w:t>
      </w:r>
      <w:r w:rsidR="001204D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0.5 V is </w:t>
      </w:r>
      <w:r w:rsidR="00BD07BE">
        <w:rPr>
          <w:rFonts w:ascii="Times New Roman" w:hAnsi="Times New Roman" w:cs="Times New Roman"/>
          <w:color w:val="000000"/>
          <w:sz w:val="24"/>
          <w:szCs w:val="24"/>
        </w:rPr>
        <w:t>a result of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ethanol oxidation on </w:t>
      </w:r>
      <w:r w:rsidR="00BD07BE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Ni sites. The anodic peak currents </w:t>
      </w:r>
      <w:r w:rsidR="00A22A63">
        <w:rPr>
          <w:rFonts w:ascii="Times New Roman" w:hAnsi="Times New Roman" w:cs="Times New Roman"/>
          <w:color w:val="000000"/>
          <w:sz w:val="24"/>
          <w:szCs w:val="24"/>
        </w:rPr>
        <w:t>vs.</w:t>
      </w:r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square root of scan rate </w:t>
      </w:r>
      <w:r w:rsidR="00A22A63">
        <w:rPr>
          <w:rFonts w:ascii="Times New Roman" w:hAnsi="Times New Roman" w:cs="Times New Roman"/>
          <w:color w:val="000000"/>
          <w:sz w:val="24"/>
          <w:szCs w:val="24"/>
        </w:rPr>
        <w:t xml:space="preserve">values provide a linear relationship, what remarks that overall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oxidation of ethanol </w:t>
      </w:r>
      <w:r w:rsidR="001204D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on </w:t>
      </w:r>
      <w:proofErr w:type="spellStart"/>
      <w:r w:rsidR="001204DD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electrode</w:t>
      </w:r>
      <w:r w:rsidR="00A22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is controlled by diffusion of ethanol from </w:t>
      </w:r>
      <w:r w:rsidR="00A22A63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>solution to the redox sites</w:t>
      </w:r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2A63">
        <w:rPr>
          <w:rFonts w:ascii="Times New Roman" w:hAnsi="Times New Roman" w:cs="Times New Roman"/>
          <w:color w:val="000000"/>
          <w:sz w:val="24"/>
          <w:szCs w:val="24"/>
        </w:rPr>
        <w:t xml:space="preserve">accessible on the electrode’s surface </w:t>
      </w:r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>(Fig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5b)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02026">
        <w:rPr>
          <w:rFonts w:ascii="Times New Roman" w:hAnsi="Times New Roman" w:cs="Times New Roman"/>
          <w:color w:val="000000"/>
          <w:sz w:val="24"/>
          <w:szCs w:val="24"/>
        </w:rPr>
        <w:t>Though</w:t>
      </w:r>
      <w:r w:rsidR="00343DD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02026">
        <w:rPr>
          <w:rFonts w:ascii="Times New Roman" w:hAnsi="Times New Roman" w:cs="Times New Roman"/>
          <w:color w:val="000000"/>
          <w:sz w:val="24"/>
          <w:szCs w:val="24"/>
        </w:rPr>
        <w:t xml:space="preserve"> the </w:t>
      </w:r>
      <w:proofErr w:type="spellStart"/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>cathodic</w:t>
      </w:r>
      <w:proofErr w:type="spellEnd"/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peak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2026"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Ni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3+</w:t>
      </w:r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reduction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2026">
        <w:rPr>
          <w:rFonts w:ascii="Times New Roman" w:hAnsi="Times New Roman" w:cs="Times New Roman"/>
          <w:color w:val="000000"/>
          <w:sz w:val="24"/>
          <w:szCs w:val="24"/>
        </w:rPr>
        <w:t>is negligible</w:t>
      </w:r>
      <w:r w:rsidR="005020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04DD" w:rsidRPr="00890498"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low scan rates, </w:t>
      </w:r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it </w:t>
      </w:r>
      <w:r w:rsidR="00971381" w:rsidRPr="00890498">
        <w:rPr>
          <w:rFonts w:ascii="Times New Roman" w:hAnsi="Times New Roman" w:cs="Times New Roman"/>
          <w:color w:val="000000"/>
          <w:sz w:val="24"/>
          <w:szCs w:val="24"/>
        </w:rPr>
        <w:t>appears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2026">
        <w:rPr>
          <w:rFonts w:ascii="Times New Roman" w:hAnsi="Times New Roman" w:cs="Times New Roman"/>
          <w:color w:val="000000"/>
          <w:sz w:val="24"/>
          <w:szCs w:val="24"/>
        </w:rPr>
        <w:t xml:space="preserve">during application of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increas</w:t>
      </w:r>
      <w:r w:rsidR="00502026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55CB" w:rsidRPr="00890498">
        <w:rPr>
          <w:rFonts w:ascii="Times New Roman" w:hAnsi="Times New Roman" w:cs="Times New Roman"/>
          <w:color w:val="000000"/>
          <w:sz w:val="24"/>
          <w:szCs w:val="24"/>
        </w:rPr>
        <w:t>scan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rate</w:t>
      </w:r>
      <w:r w:rsidR="0050202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. Th</w:t>
      </w:r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7ACA">
        <w:rPr>
          <w:rFonts w:ascii="Times New Roman" w:hAnsi="Times New Roman" w:cs="Times New Roman"/>
          <w:color w:val="000000"/>
          <w:sz w:val="24"/>
          <w:szCs w:val="24"/>
        </w:rPr>
        <w:t>observation implies that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</w:t>
      </w:r>
      <w:r w:rsidR="00E5695C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oxidation</w:t>
      </w:r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of nickel species is much faster than catalytic oxidation of ethanol</w:t>
      </w:r>
      <w:r w:rsidR="00B27ACA">
        <w:rPr>
          <w:rFonts w:ascii="Times New Roman" w:hAnsi="Times New Roman" w:cs="Times New Roman"/>
          <w:color w:val="000000"/>
          <w:sz w:val="24"/>
          <w:szCs w:val="24"/>
        </w:rPr>
        <w:t>, at higher potential scan rates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27ACA">
        <w:rPr>
          <w:rFonts w:ascii="Times New Roman" w:hAnsi="Times New Roman" w:cs="Times New Roman"/>
          <w:color w:val="000000"/>
          <w:sz w:val="24"/>
          <w:szCs w:val="24"/>
        </w:rPr>
        <w:t>Therefore,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oxidation of ethanol on </w:t>
      </w:r>
      <w:r w:rsidR="00D914D9" w:rsidRPr="00890498">
        <w:rPr>
          <w:rFonts w:ascii="Times New Roman" w:hAnsi="Times New Roman" w:cs="Times New Roman"/>
          <w:color w:val="000000"/>
          <w:sz w:val="24"/>
          <w:szCs w:val="24"/>
        </w:rPr>
        <w:t>nickel surface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7ACA">
        <w:rPr>
          <w:rFonts w:ascii="Times New Roman" w:hAnsi="Times New Roman" w:cs="Times New Roman"/>
          <w:color w:val="000000"/>
          <w:sz w:val="24"/>
          <w:szCs w:val="24"/>
        </w:rPr>
        <w:t xml:space="preserve">can be inspected as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a slo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w process. </w:t>
      </w:r>
    </w:p>
    <w:p w:rsidR="00C56B13" w:rsidRPr="00C56B13" w:rsidRDefault="00C56B13" w:rsidP="00C56B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4445" cy="2954655"/>
            <wp:effectExtent l="0" t="0" r="0" b="0"/>
            <wp:docPr id="5" name="Picture 5" descr="fig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ig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445" cy="295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5.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(a) Typical cyclic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voltammograms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the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in the presence of 0.5 M ethanol at various scan rates of 2, 5, 10, 20, 30, 40, 50, 75, 100, 200 and 350 mV s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. (</w:t>
      </w: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b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lastRenderedPageBreak/>
        <w:t>Dependence of anodic peak current at 530 mV on the square roots of scan rate. (</w:t>
      </w: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>) Dependence of anodic peak current at 370 mV on scan rate.</w:t>
      </w:r>
    </w:p>
    <w:p w:rsidR="00836249" w:rsidRPr="00890498" w:rsidRDefault="00836249" w:rsidP="008362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549C" w:rsidRPr="00890498" w:rsidRDefault="00A9308D" w:rsidP="008C68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7D040D" w:rsidRPr="007D0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40D" w:rsidRPr="00890498">
        <w:rPr>
          <w:rFonts w:ascii="Times New Roman" w:hAnsi="Times New Roman" w:cs="Times New Roman"/>
          <w:color w:val="000000"/>
          <w:sz w:val="24"/>
          <w:szCs w:val="24"/>
        </w:rPr>
        <w:t>At higher scan rates</w:t>
      </w:r>
      <w:r w:rsidR="007D040D">
        <w:rPr>
          <w:rFonts w:ascii="Times New Roman" w:hAnsi="Times New Roman" w:cs="Times New Roman"/>
          <w:color w:val="000000"/>
          <w:sz w:val="24"/>
          <w:szCs w:val="24"/>
        </w:rPr>
        <w:t>, t</w:t>
      </w:r>
      <w:r w:rsidR="00B14A7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he </w:t>
      </w:r>
      <w:r w:rsidR="007D040D">
        <w:rPr>
          <w:rFonts w:ascii="Times New Roman" w:hAnsi="Times New Roman" w:cs="Times New Roman"/>
          <w:color w:val="000000"/>
          <w:sz w:val="24"/>
          <w:szCs w:val="24"/>
        </w:rPr>
        <w:t xml:space="preserve">peak specific to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oxidation 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proofErr w:type="gramStart"/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>Ni(</w:t>
      </w:r>
      <w:proofErr w:type="gramEnd"/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>OH)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proofErr w:type="spellStart"/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>NiOOH</w:t>
      </w:r>
      <w:proofErr w:type="spellEnd"/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40D">
        <w:rPr>
          <w:rFonts w:ascii="Times New Roman" w:hAnsi="Times New Roman" w:cs="Times New Roman"/>
          <w:color w:val="000000"/>
          <w:sz w:val="24"/>
          <w:szCs w:val="24"/>
        </w:rPr>
        <w:t>rises</w:t>
      </w:r>
      <w:r w:rsidR="007D040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at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potential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40D">
        <w:rPr>
          <w:rFonts w:ascii="Times New Roman" w:hAnsi="Times New Roman" w:cs="Times New Roman"/>
          <w:color w:val="000000"/>
          <w:sz w:val="24"/>
          <w:szCs w:val="24"/>
        </w:rPr>
        <w:t xml:space="preserve">that are considerably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more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>negative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than th</w:t>
      </w:r>
      <w:r w:rsidR="007D040D">
        <w:rPr>
          <w:rFonts w:ascii="Times New Roman" w:hAnsi="Times New Roman" w:cs="Times New Roman"/>
          <w:color w:val="000000"/>
          <w:sz w:val="24"/>
          <w:szCs w:val="24"/>
        </w:rPr>
        <w:t xml:space="preserve">e potential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>ethanol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40D">
        <w:rPr>
          <w:rFonts w:ascii="Times New Roman" w:hAnsi="Times New Roman" w:cs="Times New Roman"/>
          <w:color w:val="000000"/>
          <w:sz w:val="24"/>
          <w:szCs w:val="24"/>
        </w:rPr>
        <w:t xml:space="preserve">oxidation </w:t>
      </w:r>
      <w:r w:rsidR="00B14A73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B14A73" w:rsidRPr="00890498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00" w:dyaOrig="200">
          <v:shape id="_x0000_i1029" type="#_x0000_t75" style="width:9.65pt;height:9.65pt" o:ole="">
            <v:imagedata r:id="rId22" o:title=""/>
          </v:shape>
          <o:OLEObject Type="Embed" ProgID="Equation.3" ShapeID="_x0000_i1029" DrawAspect="Content" ObjectID="_1568167329" r:id="rId23"/>
        </w:objec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>370 mV</w:t>
      </w:r>
      <w:r w:rsidR="00B14A73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This peak is 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>insignificant</w:t>
      </w:r>
      <w:r w:rsidR="001D60F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04DD" w:rsidRPr="00890498"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low scan rate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806D9A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4AA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but 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>enhances</w:t>
      </w:r>
      <w:r w:rsidR="001D60F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04DD" w:rsidRPr="00890498"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="000B4AA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highe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0B4AA3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scan rate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047A">
        <w:rPr>
          <w:rFonts w:ascii="Times New Roman" w:hAnsi="Times New Roman" w:cs="Times New Roman"/>
          <w:color w:val="000000"/>
          <w:sz w:val="24"/>
          <w:szCs w:val="24"/>
        </w:rPr>
        <w:t>values</w:t>
      </w:r>
      <w:r w:rsidR="0093796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50DF9" w:rsidRPr="00890498">
        <w:rPr>
          <w:rFonts w:ascii="Times New Roman" w:hAnsi="Times New Roman" w:cs="Times New Roman"/>
          <w:color w:val="000000"/>
          <w:sz w:val="24"/>
          <w:szCs w:val="24"/>
        </w:rPr>
        <w:t>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5c 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>illustrates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66AF" w:rsidRPr="00890498">
        <w:rPr>
          <w:rFonts w:ascii="Times New Roman" w:hAnsi="Times New Roman" w:cs="Times New Roman"/>
          <w:color w:val="000000"/>
          <w:sz w:val="24"/>
          <w:szCs w:val="24"/>
        </w:rPr>
        <w:t>a linear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dependency 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 xml:space="preserve">for the 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current 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>relating to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thi</w:t>
      </w:r>
      <w:r w:rsidR="003D66A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s peak 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="001D60F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 xml:space="preserve">the sweeping </w:t>
      </w:r>
      <w:r w:rsidR="003D66AF" w:rsidRPr="00890498">
        <w:rPr>
          <w:rFonts w:ascii="Times New Roman" w:hAnsi="Times New Roman" w:cs="Times New Roman"/>
          <w:color w:val="000000"/>
          <w:sz w:val="24"/>
          <w:szCs w:val="24"/>
        </w:rPr>
        <w:t>scan rate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D66A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which 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>proposes</w:t>
      </w:r>
      <w:r w:rsidR="001D60F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60F9">
        <w:rPr>
          <w:rFonts w:ascii="Times New Roman" w:hAnsi="Times New Roman" w:cs="Times New Roman"/>
          <w:color w:val="000000"/>
          <w:sz w:val="24"/>
          <w:szCs w:val="24"/>
        </w:rPr>
        <w:t xml:space="preserve">presence of 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surface-confined </w:t>
      </w:r>
      <w:proofErr w:type="spellStart"/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>electroactive</w:t>
      </w:r>
      <w:proofErr w:type="spellEnd"/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species.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With respect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to the high current density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observed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presence of ethanol and also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appearance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>two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oxidation peak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for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Ni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2+</w:t>
      </w:r>
      <w:r w:rsidR="00AA2FC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ethanol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one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part of the anodic current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can be attributed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B5047A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EF3B9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oxidation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ethanol by </w:t>
      </w:r>
      <w:proofErr w:type="spellStart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NiOOH</w:t>
      </w:r>
      <w:proofErr w:type="spellEnd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>since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the </w:t>
      </w:r>
      <w:proofErr w:type="spellStart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NiOOH</w:t>
      </w:r>
      <w:proofErr w:type="spellEnd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reduction peak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>disappears during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the negative sweep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. The </w:t>
      </w:r>
      <w:r w:rsidR="00A52B5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other part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can be assigned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>direct electro-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oxidation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EF3B9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ethanol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on the surface of </w:t>
      </w:r>
      <w:r w:rsidR="00EF3B96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oxide layer.</w:t>
      </w:r>
    </w:p>
    <w:p w:rsidR="001E549C" w:rsidRPr="00890498" w:rsidRDefault="001E549C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C12E34">
        <w:rPr>
          <w:rFonts w:ascii="Times New Roman" w:hAnsi="Times New Roman" w:cs="Times New Roman"/>
          <w:color w:val="000000"/>
          <w:sz w:val="24"/>
          <w:szCs w:val="24"/>
        </w:rPr>
        <w:t xml:space="preserve">following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redox transition of </w:t>
      </w:r>
      <w:r w:rsidR="00C12E34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nickel s</w:t>
      </w:r>
      <w:r w:rsidR="00CE41D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pecies </w:t>
      </w:r>
      <w:r w:rsidR="00C12E34">
        <w:rPr>
          <w:rFonts w:ascii="Times New Roman" w:hAnsi="Times New Roman" w:cs="Times New Roman"/>
          <w:color w:val="000000"/>
          <w:sz w:val="24"/>
          <w:szCs w:val="24"/>
        </w:rPr>
        <w:t>is expected</w: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2759C" w:rsidRPr="00890498" w:rsidRDefault="0000633C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1860" w:dyaOrig="300">
          <v:shape id="_x0000_i1030" type="#_x0000_t75" style="width:92.95pt;height:15.05pt" o:ole="">
            <v:imagedata r:id="rId24" o:title=""/>
          </v:shape>
          <o:OLEObject Type="Embed" ProgID="Equation.DSMT4" ShapeID="_x0000_i1030" DrawAspect="Content" ObjectID="_1568167330" r:id="rId25"/>
        </w:objec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E549C" w:rsidRPr="00890498" w:rsidRDefault="00C12E34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while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759C" w:rsidRPr="00890498">
        <w:rPr>
          <w:rFonts w:ascii="Times New Roman" w:hAnsi="Times New Roman" w:cs="Times New Roman"/>
          <w:color w:val="000000"/>
          <w:sz w:val="24"/>
          <w:szCs w:val="24"/>
        </w:rPr>
        <w:t>ethanol oxidize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6275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on the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alloy </w: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electrode </w:t>
      </w:r>
      <w:r>
        <w:rPr>
          <w:rFonts w:ascii="Times New Roman" w:hAnsi="Times New Roman" w:cs="Times New Roman"/>
          <w:color w:val="000000"/>
          <w:sz w:val="24"/>
          <w:szCs w:val="24"/>
        </w:rPr>
        <w:t>through</w:t>
      </w:r>
      <w:r w:rsidR="006275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the following reaction</w:t>
      </w:r>
      <w:r w:rsidR="00FC2F68" w:rsidRPr="008904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A758B" w:rsidRPr="00890498" w:rsidRDefault="0000633C" w:rsidP="001949D9">
      <w:pPr>
        <w:tabs>
          <w:tab w:val="center" w:pos="46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379" w:dyaOrig="320">
          <v:shape id="_x0000_i1031" type="#_x0000_t75" style="width:172.5pt;height:16.65pt" o:ole="">
            <v:imagedata r:id="rId26" o:title=""/>
          </v:shape>
          <o:OLEObject Type="Embed" ProgID="Equation.DSMT4" ShapeID="_x0000_i1031" DrawAspect="Content" ObjectID="_1568167331" r:id="rId27"/>
        </w:objec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03982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03982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A1CA7" w:rsidRPr="00890498" w:rsidRDefault="0000633C" w:rsidP="001949D9">
      <w:pPr>
        <w:tabs>
          <w:tab w:val="center" w:pos="46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3500" w:dyaOrig="360">
          <v:shape id="_x0000_i1032" type="#_x0000_t75" style="width:175.7pt;height:18.25pt" o:ole="">
            <v:imagedata r:id="rId28" o:title=""/>
          </v:shape>
          <o:OLEObject Type="Embed" ProgID="Equation.DSMT4" ShapeID="_x0000_i1032" DrawAspect="Content" ObjectID="_1568167332" r:id="rId29"/>
        </w:objec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E549C" w:rsidRPr="00890498" w:rsidRDefault="00C12E34" w:rsidP="00B504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5A1CA7" w:rsidRPr="00890498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20" w:dyaOrig="300">
          <v:shape id="_x0000_i1033" type="#_x0000_t75" style="width:11.3pt;height:15.05pt" o:ole="">
            <v:imagedata r:id="rId30" o:title=""/>
          </v:shape>
          <o:OLEObject Type="Embed" ProgID="Equation.3" ShapeID="_x0000_i1033" DrawAspect="Content" ObjectID="_1568167333" r:id="rId31"/>
        </w:objec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sites </w:t>
      </w:r>
      <w:r>
        <w:rPr>
          <w:rFonts w:ascii="Times New Roman" w:hAnsi="Times New Roman" w:cs="Times New Roman"/>
          <w:color w:val="000000"/>
          <w:sz w:val="24"/>
          <w:szCs w:val="24"/>
        </w:rPr>
        <w:t>can be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regenerated by the power source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or via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direct electro-oxidation </w: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>on Ni</w:t>
      </w:r>
      <w:r w:rsidR="000C0D3B" w:rsidRPr="00890498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20" w:dyaOrig="300">
          <v:shape id="_x0000_i1034" type="#_x0000_t75" style="width:11.3pt;height:15.05pt" o:ole="">
            <v:imagedata r:id="rId32" o:title=""/>
          </v:shape>
          <o:OLEObject Type="Embed" ProgID="Equation.3" ShapeID="_x0000_i1034" DrawAspect="Content" ObjectID="_1568167334" r:id="rId33"/>
        </w:object>
      </w:r>
      <w:r w:rsidR="005A1CA7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oxide surface</w: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C0D3B" w:rsidRPr="00890498" w:rsidRDefault="0000633C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660" w:dyaOrig="320">
          <v:shape id="_x0000_i1035" type="#_x0000_t75" style="width:183.2pt;height:16.65pt" o:ole="">
            <v:imagedata r:id="rId34" o:title=""/>
          </v:shape>
          <o:OLEObject Type="Embed" ProgID="Equation.DSMT4" ShapeID="_x0000_i1035" DrawAspect="Content" ObjectID="_1568167335" r:id="rId35"/>
        </w:objec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C0D3B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C0D3B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A1CA7" w:rsidRPr="00890498" w:rsidRDefault="0000633C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3780" w:dyaOrig="360">
          <v:shape id="_x0000_i1036" type="#_x0000_t75" style="width:189.15pt;height:18.25pt" o:ole="">
            <v:imagedata r:id="rId36" o:title=""/>
          </v:shape>
          <o:OLEObject Type="Embed" ProgID="Equation.DSMT4" ShapeID="_x0000_i1036" DrawAspect="Content" ObjectID="_1568167336" r:id="rId37"/>
        </w:object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A758B" w:rsidRPr="008904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03982" w:rsidRPr="0089049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703982" w:rsidRPr="0089049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C76A1" w:rsidRPr="00890498" w:rsidRDefault="007279C1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="0000633C" w:rsidRPr="0089049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="00142C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Eqs</w:t>
      </w:r>
      <w:proofErr w:type="spellEnd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gramStart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and</w:t>
      </w:r>
      <w:proofErr w:type="gramEnd"/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), Ni</w:t>
      </w:r>
      <w:r w:rsidR="009B3658" w:rsidRPr="00890498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20" w:dyaOrig="300">
          <v:shape id="_x0000_i1037" type="#_x0000_t75" style="width:11.3pt;height:15.05pt" o:ole="">
            <v:imagedata r:id="rId38" o:title=""/>
          </v:shape>
          <o:OLEObject Type="Embed" ProgID="Equation.3" ShapeID="_x0000_i1037" DrawAspect="Content" ObjectID="_1568167337" r:id="rId39"/>
        </w:objec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188C">
        <w:rPr>
          <w:rFonts w:ascii="Times New Roman" w:hAnsi="Times New Roman" w:cs="Times New Roman"/>
          <w:color w:val="000000"/>
          <w:sz w:val="24"/>
          <w:szCs w:val="24"/>
        </w:rPr>
        <w:t>provides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active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>site</w:t>
      </w:r>
      <w:r w:rsidR="00F22A6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direct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 xml:space="preserve">ethanol 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>oxidation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>Eqs</w:t>
      </w:r>
      <w:proofErr w:type="spellEnd"/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(2), (5) and (6)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>refer</w:t>
      </w:r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>two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2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anodic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peak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2+</w:t>
      </w:r>
      <w:r w:rsidR="00583FE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="001E549C" w:rsidRPr="00890498">
        <w:rPr>
          <w:rFonts w:ascii="Times New Roman" w:hAnsi="Times New Roman" w:cs="Times New Roman"/>
          <w:color w:val="000000"/>
          <w:sz w:val="24"/>
          <w:szCs w:val="24"/>
        </w:rPr>
        <w:t>ethanol</w:t>
      </w:r>
      <w:r w:rsidR="0085095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2A6F">
        <w:rPr>
          <w:rFonts w:ascii="Times New Roman" w:hAnsi="Times New Roman" w:cs="Times New Roman"/>
          <w:color w:val="000000"/>
          <w:sz w:val="24"/>
          <w:szCs w:val="24"/>
        </w:rPr>
        <w:t>oxidation</w:t>
      </w:r>
      <w:r w:rsidR="00FD6C76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7E12" w:rsidRPr="00890498" w:rsidRDefault="007A0CFB" w:rsidP="00B72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>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F50DF9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4961" w:rsidRPr="0089049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3E500B">
        <w:rPr>
          <w:rFonts w:ascii="Times New Roman" w:hAnsi="Times New Roman" w:cs="Times New Roman"/>
          <w:color w:val="000000"/>
          <w:sz w:val="24"/>
          <w:szCs w:val="24"/>
        </w:rPr>
        <w:t>displays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500B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proofErr w:type="spellStart"/>
      <w:r w:rsidR="00C74499" w:rsidRPr="00890498">
        <w:rPr>
          <w:rFonts w:ascii="Times New Roman" w:hAnsi="Times New Roman" w:cs="Times New Roman"/>
          <w:color w:val="000000"/>
          <w:sz w:val="24"/>
          <w:szCs w:val="24"/>
        </w:rPr>
        <w:t>choronoamperograms</w:t>
      </w:r>
      <w:proofErr w:type="spellEnd"/>
      <w:r w:rsidR="0085095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500B">
        <w:rPr>
          <w:rFonts w:ascii="Times New Roman" w:hAnsi="Times New Roman" w:cs="Times New Roman"/>
          <w:color w:val="000000"/>
          <w:sz w:val="24"/>
          <w:szCs w:val="24"/>
        </w:rPr>
        <w:t xml:space="preserve">recorded 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proofErr w:type="spellStart"/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>Cu</w:t>
      </w:r>
      <w:proofErr w:type="spellEnd"/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r w:rsidR="003E500B">
        <w:rPr>
          <w:rFonts w:ascii="Times New Roman" w:hAnsi="Times New Roman" w:cs="Times New Roman"/>
          <w:color w:val="000000"/>
          <w:sz w:val="24"/>
          <w:szCs w:val="24"/>
        </w:rPr>
        <w:t xml:space="preserve">0.0 M to </w:t>
      </w:r>
      <w:r w:rsidR="003E500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0.8 M 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>ethano</w:t>
      </w:r>
      <w:r w:rsidR="00C74499" w:rsidRPr="00890498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5A7B">
        <w:rPr>
          <w:rFonts w:ascii="Times New Roman" w:hAnsi="Times New Roman" w:cs="Times New Roman"/>
          <w:color w:val="000000"/>
          <w:sz w:val="24"/>
          <w:szCs w:val="24"/>
        </w:rPr>
        <w:t xml:space="preserve">upon application of </w:t>
      </w:r>
      <w:r w:rsidR="004A19FC" w:rsidRPr="00890498">
        <w:rPr>
          <w:rFonts w:ascii="Times New Roman" w:hAnsi="Times New Roman" w:cs="Times New Roman"/>
          <w:color w:val="000000"/>
          <w:sz w:val="24"/>
          <w:szCs w:val="24"/>
        </w:rPr>
        <w:t>500</w:t>
      </w:r>
      <w:r w:rsidR="0085095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mV</w:t>
      </w:r>
      <w:r w:rsidR="00575A7B">
        <w:rPr>
          <w:rFonts w:ascii="Times New Roman" w:hAnsi="Times New Roman" w:cs="Times New Roman"/>
          <w:color w:val="000000"/>
          <w:sz w:val="24"/>
          <w:szCs w:val="24"/>
        </w:rPr>
        <w:t xml:space="preserve"> potential step</w:t>
      </w:r>
      <w:r w:rsidR="00BD5838" w:rsidRPr="00890498">
        <w:rPr>
          <w:rFonts w:ascii="Times New Roman" w:hAnsi="Times New Roman" w:cs="Times New Roman"/>
          <w:color w:val="000000"/>
          <w:sz w:val="24"/>
          <w:szCs w:val="24"/>
        </w:rPr>
        <w:t>. 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BD583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6b </w:t>
      </w:r>
      <w:r w:rsidR="00B91886">
        <w:rPr>
          <w:rFonts w:ascii="Times New Roman" w:hAnsi="Times New Roman" w:cs="Times New Roman"/>
          <w:color w:val="000000"/>
          <w:sz w:val="24"/>
          <w:szCs w:val="24"/>
        </w:rPr>
        <w:t>identifies</w:t>
      </w:r>
      <w:r w:rsidR="00B9188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 linear behavior</w:t>
      </w:r>
      <w:r w:rsidR="00B91886" w:rsidRPr="00890498" w:rsidDel="00B918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1886"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net current </w:t>
      </w:r>
      <w:r w:rsidR="007D49BA" w:rsidRPr="00890498">
        <w:rPr>
          <w:rFonts w:ascii="Times New Roman" w:hAnsi="Times New Roman" w:cs="Times New Roman"/>
          <w:color w:val="000000"/>
          <w:sz w:val="24"/>
          <w:szCs w:val="24"/>
        </w:rPr>
        <w:t>changes</w:t>
      </w:r>
      <w:r w:rsidR="00B91886">
        <w:rPr>
          <w:rFonts w:ascii="Times New Roman" w:hAnsi="Times New Roman" w:cs="Times New Roman"/>
          <w:color w:val="000000"/>
          <w:sz w:val="24"/>
          <w:szCs w:val="24"/>
        </w:rPr>
        <w:t xml:space="preserve">, i.e. </w:t>
      </w:r>
      <w:r w:rsidR="00BD5838" w:rsidRPr="00890498">
        <w:rPr>
          <w:rFonts w:ascii="Times New Roman" w:hAnsi="Times New Roman" w:cs="Times New Roman"/>
          <w:color w:val="000000"/>
          <w:sz w:val="24"/>
          <w:szCs w:val="24"/>
        </w:rPr>
        <w:t>after remov</w:t>
      </w:r>
      <w:r w:rsidR="00B91886">
        <w:rPr>
          <w:rFonts w:ascii="Times New Roman" w:hAnsi="Times New Roman" w:cs="Times New Roman"/>
          <w:color w:val="000000"/>
          <w:sz w:val="24"/>
          <w:szCs w:val="24"/>
        </w:rPr>
        <w:t>al of</w:t>
      </w:r>
      <w:r w:rsidR="00BD583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the background current</w:t>
      </w:r>
      <w:r w:rsidR="00B9188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D583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1886">
        <w:rPr>
          <w:rFonts w:ascii="Times New Roman" w:hAnsi="Times New Roman" w:cs="Times New Roman"/>
          <w:color w:val="000000"/>
          <w:sz w:val="24"/>
          <w:szCs w:val="24"/>
        </w:rPr>
        <w:t>vs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9188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49BA" w:rsidRPr="00890498">
        <w:rPr>
          <w:rFonts w:ascii="Times New Roman" w:hAnsi="Times New Roman" w:cs="Times New Roman"/>
          <w:color w:val="000000"/>
          <w:sz w:val="24"/>
          <w:szCs w:val="24"/>
        </w:rPr>
        <w:t>inverse square root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of time. </w:t>
      </w:r>
      <w:r w:rsidR="00D50E71">
        <w:rPr>
          <w:rFonts w:ascii="Times New Roman" w:hAnsi="Times New Roman" w:cs="Times New Roman"/>
          <w:color w:val="000000"/>
          <w:sz w:val="24"/>
          <w:szCs w:val="24"/>
        </w:rPr>
        <w:t xml:space="preserve">Evidently, 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 diffusion controlled process is </w:t>
      </w:r>
      <w:r w:rsidR="00D50E71">
        <w:rPr>
          <w:rFonts w:ascii="Times New Roman" w:hAnsi="Times New Roman" w:cs="Times New Roman"/>
          <w:color w:val="000000"/>
          <w:sz w:val="24"/>
          <w:szCs w:val="24"/>
        </w:rPr>
        <w:t>dominant in this electrochemical process</w:t>
      </w:r>
      <w:r w:rsidR="006F1066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5FEC">
        <w:rPr>
          <w:rFonts w:ascii="Times New Roman" w:hAnsi="Times New Roman" w:cs="Times New Roman"/>
          <w:color w:val="000000"/>
          <w:sz w:val="24"/>
          <w:szCs w:val="24"/>
        </w:rPr>
        <w:t>If the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slope of this line </w:t>
      </w:r>
      <w:r w:rsidR="00135FEC">
        <w:rPr>
          <w:rFonts w:ascii="Times New Roman" w:hAnsi="Times New Roman" w:cs="Times New Roman"/>
          <w:color w:val="000000"/>
          <w:sz w:val="24"/>
          <w:szCs w:val="24"/>
        </w:rPr>
        <w:t xml:space="preserve">be implemented 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>in Cottrell equation</w:t>
      </w:r>
      <w:r w:rsidR="00135FEC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33</w:t>
      </w:r>
      <w:r w:rsidR="00135FEC">
        <w:rPr>
          <w:rFonts w:ascii="Times New Roman" w:hAnsi="Times New Roman" w:cs="Times New Roman"/>
          <w:color w:val="000000"/>
          <w:sz w:val="24"/>
          <w:szCs w:val="24"/>
        </w:rPr>
        <w:t xml:space="preserve"> (Eq. 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135FE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135FEC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</w:p>
    <w:p w:rsidR="00EF7E12" w:rsidRPr="00890498" w:rsidRDefault="00C57AD1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position w:val="-8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160" w:dyaOrig="320">
          <v:shape id="_x0000_i1038" type="#_x0000_t75" style="width:108pt;height:16.65pt" o:ole="">
            <v:imagedata r:id="rId40" o:title=""/>
          </v:shape>
          <o:OLEObject Type="Embed" ProgID="Equation.DSMT4" ShapeID="_x0000_i1038" DrawAspect="Content" ObjectID="_1568167338" r:id="rId41"/>
        </w:object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7E6E9E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ab/>
      </w:r>
      <w:r w:rsidR="004A19FC" w:rsidRPr="00890498">
        <w:rPr>
          <w:rFonts w:ascii="Times New Roman" w:hAnsi="Times New Roman" w:cs="Times New Roman"/>
          <w:color w:val="000000"/>
          <w:position w:val="-6"/>
          <w:sz w:val="24"/>
          <w:szCs w:val="24"/>
        </w:rPr>
        <w:t>(7)</w:t>
      </w:r>
    </w:p>
    <w:p w:rsidR="00B72057" w:rsidRDefault="00B72057" w:rsidP="005755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then</w:t>
      </w:r>
      <w:proofErr w:type="gramEnd"/>
      <w:r w:rsidRPr="00135F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diffusion coefficient of ethanol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will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be 1.26×10</w:t>
      </w:r>
      <w:r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-5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cm</w:t>
      </w:r>
      <w:r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7E12" w:rsidRPr="00890498" w:rsidRDefault="00135FEC" w:rsidP="005755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Further,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>horonoampe</w:t>
      </w:r>
      <w:r w:rsidR="006A6504" w:rsidRPr="00890498">
        <w:rPr>
          <w:rFonts w:ascii="Times New Roman" w:hAnsi="Times New Roman" w:cs="Times New Roman"/>
          <w:color w:val="000000"/>
          <w:sz w:val="24"/>
          <w:szCs w:val="24"/>
        </w:rPr>
        <w:t>rometry</w:t>
      </w:r>
      <w:proofErr w:type="spellEnd"/>
      <w:r w:rsidR="006A650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results </w:t>
      </w:r>
      <w:r w:rsidR="006A650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can </w:t>
      </w:r>
      <w:r>
        <w:rPr>
          <w:rFonts w:ascii="Times New Roman" w:hAnsi="Times New Roman" w:cs="Times New Roman"/>
          <w:color w:val="000000"/>
          <w:sz w:val="24"/>
          <w:szCs w:val="24"/>
        </w:rPr>
        <w:t>help</w:t>
      </w:r>
      <w:r w:rsidR="006A650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evaluating 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corresponding 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>catalytic rate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constant of ethanol oxidation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alloy 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>according to</w:t>
      </w:r>
      <w:r w:rsidR="006A650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Eq. 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 xml:space="preserve">), which is </w:t>
      </w:r>
      <w:r>
        <w:rPr>
          <w:rFonts w:ascii="Times New Roman" w:hAnsi="Times New Roman" w:cs="Times New Roman"/>
          <w:color w:val="000000"/>
          <w:sz w:val="24"/>
          <w:szCs w:val="24"/>
        </w:rPr>
        <w:t>introduced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650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by </w:t>
      </w:r>
      <w:proofErr w:type="spellStart"/>
      <w:r w:rsidR="006A6504" w:rsidRPr="00890498">
        <w:rPr>
          <w:rFonts w:ascii="Times New Roman" w:hAnsi="Times New Roman" w:cs="Times New Roman"/>
          <w:color w:val="000000"/>
          <w:sz w:val="24"/>
          <w:szCs w:val="24"/>
        </w:rPr>
        <w:t>Pariente</w:t>
      </w:r>
      <w:proofErr w:type="spellEnd"/>
      <w:r w:rsidR="006A650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et al</w:t>
      </w:r>
      <w:proofErr w:type="gramStart"/>
      <w:r w:rsidR="006A6504" w:rsidRPr="0089049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575544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34</w:t>
      </w:r>
      <w:proofErr w:type="gramEnd"/>
    </w:p>
    <w:p w:rsidR="00C57AD1" w:rsidRPr="00890498" w:rsidRDefault="00C57AD1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position w:val="-8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object w:dxaOrig="3560" w:dyaOrig="760">
          <v:shape id="_x0000_i1039" type="#_x0000_t75" style="width:178.4pt;height:38.15pt" o:ole="">
            <v:imagedata r:id="rId42" o:title=""/>
          </v:shape>
          <o:OLEObject Type="Embed" ProgID="Equation.DSMT4" ShapeID="_x0000_i1039" DrawAspect="Content" ObjectID="_1568167339" r:id="rId43"/>
        </w:object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6A6504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ab/>
      </w:r>
      <w:r w:rsidR="004A19FC" w:rsidRPr="00890498">
        <w:rPr>
          <w:rFonts w:ascii="Times New Roman" w:hAnsi="Times New Roman" w:cs="Times New Roman"/>
          <w:color w:val="000000"/>
          <w:position w:val="-32"/>
          <w:sz w:val="24"/>
          <w:szCs w:val="24"/>
        </w:rPr>
        <w:t>(8)</w:t>
      </w:r>
    </w:p>
    <w:p w:rsidR="00EF7E12" w:rsidRPr="00890498" w:rsidRDefault="00EF7E12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90498">
        <w:rPr>
          <w:rFonts w:ascii="Times New Roman" w:hAnsi="Times New Roman" w:cs="Times New Roman"/>
          <w:color w:val="000000"/>
          <w:sz w:val="24"/>
          <w:szCs w:val="24"/>
        </w:rPr>
        <w:t>where</w:t>
      </w:r>
      <w:proofErr w:type="gramEnd"/>
      <w:r w:rsidR="00324BE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0498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89049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cat</w:t>
      </w:r>
      <w:proofErr w:type="spellEnd"/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Pr="00890498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89049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L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64CC">
        <w:rPr>
          <w:rFonts w:ascii="Times New Roman" w:hAnsi="Times New Roman" w:cs="Times New Roman"/>
          <w:color w:val="000000"/>
          <w:sz w:val="24"/>
          <w:szCs w:val="24"/>
        </w:rPr>
        <w:t xml:space="preserve">stand for </w:t>
      </w:r>
      <w:proofErr w:type="spellStart"/>
      <w:r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4BE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electrode </w:t>
      </w:r>
      <w:r w:rsidR="00A864C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currents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in the presence</w:t>
      </w:r>
      <w:r w:rsidR="00324BE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and absence of ethanol</w:t>
      </w:r>
      <w:r w:rsidR="00324BE8" w:rsidRPr="00890498">
        <w:rPr>
          <w:rFonts w:ascii="Times New Roman" w:hAnsi="Times New Roman" w:cs="Times New Roman"/>
          <w:color w:val="000000"/>
          <w:sz w:val="24"/>
          <w:szCs w:val="24"/>
        </w:rPr>
        <w:t>, respectively.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14EE" w:rsidRPr="00890498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800" w:dyaOrig="320">
          <v:shape id="_x0000_i1040" type="#_x0000_t75" style="width:39.75pt;height:16.65pt" o:ole="">
            <v:imagedata r:id="rId44" o:title=""/>
          </v:shape>
          <o:OLEObject Type="Embed" ProgID="Equation.DSMT4" ShapeID="_x0000_i1040" DrawAspect="Content" ObjectID="_1568167340" r:id="rId45"/>
        </w:objec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90498">
        <w:rPr>
          <w:rFonts w:ascii="Times New Roman" w:hAnsi="Times New Roman" w:cs="Times New Roman"/>
          <w:color w:val="000000"/>
          <w:sz w:val="24"/>
          <w:szCs w:val="24"/>
        </w:rPr>
        <w:t>is</w:t>
      </w:r>
      <w:proofErr w:type="gramEnd"/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the </w:t>
      </w:r>
      <w:r w:rsidR="00A864CC">
        <w:rPr>
          <w:rFonts w:ascii="Times New Roman" w:hAnsi="Times New Roman" w:cs="Times New Roman"/>
          <w:color w:val="000000"/>
          <w:sz w:val="24"/>
          <w:szCs w:val="24"/>
        </w:rPr>
        <w:t xml:space="preserve">related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error function</w:t>
      </w:r>
      <w:r w:rsidR="00A864CC">
        <w:rPr>
          <w:rFonts w:ascii="Times New Roman" w:hAnsi="Times New Roman" w:cs="Times New Roman"/>
          <w:color w:val="000000"/>
          <w:sz w:val="24"/>
          <w:szCs w:val="24"/>
        </w:rPr>
        <w:t>, in which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0498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is the catalytic rate constant, </w:t>
      </w:r>
      <w:r w:rsidRPr="0089049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  <w:r w:rsidR="00324BE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14E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concentration of </w:t>
      </w:r>
      <w:r w:rsidR="00A864C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bulk </w:t>
      </w:r>
      <w:r w:rsidR="00A214E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ethanol and </w:t>
      </w:r>
      <w:r w:rsidR="00A214EE" w:rsidRPr="00E25FBC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="00A214E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is </w:t>
      </w:r>
      <w:r w:rsidR="00324BE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elapsed</w:t>
      </w:r>
      <w:r w:rsidR="00324BE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time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A864CC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324BE8" w:rsidRPr="00890498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560" w:dyaOrig="320">
          <v:shape id="_x0000_i1041" type="#_x0000_t75" style="width:27.95pt;height:15.6pt" o:ole="">
            <v:imagedata r:id="rId46" o:title=""/>
          </v:shape>
          <o:OLEObject Type="Embed" ProgID="Equation.3" ShapeID="_x0000_i1041" DrawAspect="Content" ObjectID="_1568167341" r:id="rId47"/>
        </w:objec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46509" w:rsidRPr="00890498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960" w:dyaOrig="400">
          <v:shape id="_x0000_i1042" type="#_x0000_t75" style="width:47.8pt;height:20.4pt" o:ole="">
            <v:imagedata r:id="rId48" o:title=""/>
          </v:shape>
          <o:OLEObject Type="Embed" ProgID="Equation.3" ShapeID="_x0000_i1042" DrawAspect="Content" ObjectID="_1568167342" r:id="rId49"/>
        </w:objec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equal</w:t>
      </w:r>
      <w:r w:rsidR="00A864C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to unity</w:t>
      </w:r>
      <w:r w:rsidR="00A864CC">
        <w:rPr>
          <w:rFonts w:ascii="Times New Roman" w:hAnsi="Times New Roman" w:cs="Times New Roman"/>
          <w:color w:val="000000"/>
          <w:sz w:val="24"/>
          <w:szCs w:val="24"/>
        </w:rPr>
        <w:t>, approximately,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</w:t>
      </w:r>
      <w:r w:rsidR="00324BE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64CC">
        <w:rPr>
          <w:rFonts w:ascii="Times New Roman" w:hAnsi="Times New Roman" w:cs="Times New Roman"/>
          <w:color w:val="000000"/>
          <w:sz w:val="24"/>
          <w:szCs w:val="24"/>
        </w:rPr>
        <w:t xml:space="preserve">Eq. 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864CC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simplifies to</w:t>
      </w:r>
      <w:r w:rsidR="00324BE8" w:rsidRPr="008904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7AD1" w:rsidRPr="00890498" w:rsidRDefault="00C57AD1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position w:val="-8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2680" w:dyaOrig="680">
          <v:shape id="_x0000_i1043" type="#_x0000_t75" style="width:134.35pt;height:34.4pt" o:ole="">
            <v:imagedata r:id="rId50" o:title=""/>
          </v:shape>
          <o:OLEObject Type="Embed" ProgID="Equation.DSMT4" ShapeID="_x0000_i1043" DrawAspect="Content" ObjectID="_1568167343" r:id="rId51"/>
        </w:object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41170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80358E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ab/>
      </w:r>
      <w:r w:rsidR="004A19FC" w:rsidRPr="00890498">
        <w:rPr>
          <w:rFonts w:ascii="Times New Roman" w:hAnsi="Times New Roman" w:cs="Times New Roman"/>
          <w:color w:val="000000"/>
          <w:position w:val="-30"/>
          <w:sz w:val="24"/>
          <w:szCs w:val="24"/>
        </w:rPr>
        <w:t>(9)</w:t>
      </w:r>
    </w:p>
    <w:p w:rsidR="00EF7E12" w:rsidRPr="00890498" w:rsidRDefault="00A864CC" w:rsidP="008C68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Based on 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slope of </w:t>
      </w:r>
      <w:proofErr w:type="spellStart"/>
      <w:r w:rsidR="00EF7E12" w:rsidRPr="00890498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cat</w:t>
      </w:r>
      <w:proofErr w:type="spellEnd"/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EF7E12" w:rsidRPr="00890498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L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14EE" w:rsidRPr="00890498">
        <w:rPr>
          <w:rFonts w:ascii="Times New Roman" w:hAnsi="Times New Roman" w:cs="Times New Roman"/>
          <w:color w:val="000000"/>
          <w:sz w:val="24"/>
          <w:szCs w:val="24"/>
        </w:rPr>
        <w:t>vs.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7E12" w:rsidRPr="00890498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1/2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plot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obtained 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mean 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>catalytic rate constant</w:t>
      </w:r>
      <w:r w:rsidR="00EF7E12" w:rsidRPr="0089049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>865.5 cm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mol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proofErr w:type="gramEnd"/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>for 0.1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 to </w:t>
      </w:r>
      <w:r w:rsidR="00EF7E12" w:rsidRPr="00890498">
        <w:rPr>
          <w:rFonts w:ascii="Times New Roman" w:hAnsi="Times New Roman" w:cs="Times New Roman"/>
          <w:color w:val="000000"/>
          <w:sz w:val="24"/>
          <w:szCs w:val="24"/>
        </w:rPr>
        <w:t>0.</w:t>
      </w:r>
      <w:r w:rsidR="009114D7" w:rsidRPr="0089049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M 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>ethanol (Fig</w:t>
      </w:r>
      <w:r w:rsidR="008C6807" w:rsidRPr="00890498">
        <w:rPr>
          <w:rFonts w:ascii="Times New Roman" w:hAnsi="Times New Roman" w:cs="Times New Roman"/>
          <w:color w:val="000000"/>
          <w:sz w:val="24"/>
          <w:szCs w:val="24"/>
        </w:rPr>
        <w:t>ure</w:t>
      </w:r>
      <w:r w:rsidR="00171D2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6c).</w:t>
      </w:r>
    </w:p>
    <w:p w:rsidR="00C56B13" w:rsidRPr="00C56B13" w:rsidRDefault="00C56B13" w:rsidP="00C56B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89375" cy="2538730"/>
            <wp:effectExtent l="0" t="0" r="0" b="0"/>
            <wp:docPr id="6" name="Picture 6" descr="fig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igure 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253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6.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(a)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Chronoamperograms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in 1 M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solution with different concentrations of ethanol: (1) blank, (2) 0.1, (3) 0.2, (4) 0.3, (5) 0.4, (6) 0.5, (7) 0.6, (8) 0.7 and (9) 0.8 M at potential step of 500 mV. </w:t>
      </w: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(b) Dependency of transient current on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</w:rPr>
        <w:t>-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1/2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(c) Dependence of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catal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L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t</w:t>
      </w:r>
      <w:r w:rsidRPr="00C56B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1/2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derived from the data of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chronoamperograms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B5E84" w:rsidRPr="00890498" w:rsidRDefault="003B5E84" w:rsidP="00194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971DB" w:rsidRPr="00890498" w:rsidRDefault="00A97663" w:rsidP="00B21A0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Nyquist</w:t>
      </w:r>
      <w:proofErr w:type="spell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diagrams of </w:t>
      </w:r>
      <w:proofErr w:type="spellStart"/>
      <w:r w:rsidR="0089356E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electrode recorded at the oxidation peak potential as </w:t>
      </w:r>
      <w:r w:rsidR="0089356E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dc-offset for different </w:t>
      </w:r>
      <w:r w:rsidR="0089356E">
        <w:rPr>
          <w:rFonts w:ascii="Times New Roman" w:hAnsi="Times New Roman" w:cs="Times New Roman"/>
          <w:color w:val="000000"/>
          <w:sz w:val="24"/>
          <w:szCs w:val="24"/>
        </w:rPr>
        <w:t xml:space="preserve">ethanol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concentrations</w:t>
      </w:r>
      <w:r w:rsidR="0089356E">
        <w:rPr>
          <w:rFonts w:ascii="Times New Roman" w:hAnsi="Times New Roman" w:cs="Times New Roman"/>
          <w:color w:val="000000"/>
          <w:sz w:val="24"/>
          <w:szCs w:val="24"/>
        </w:rPr>
        <w:t xml:space="preserve"> are presented in </w:t>
      </w:r>
      <w:r w:rsidR="0089356E" w:rsidRPr="00890498">
        <w:rPr>
          <w:rFonts w:ascii="Times New Roman" w:hAnsi="Times New Roman" w:cs="Times New Roman"/>
          <w:color w:val="000000"/>
          <w:sz w:val="24"/>
          <w:szCs w:val="24"/>
        </w:rPr>
        <w:t>Figure 7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. The</w:t>
      </w:r>
      <w:r w:rsidR="0089356E"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diagrams </w:t>
      </w:r>
      <w:r w:rsidR="0089356E">
        <w:rPr>
          <w:rFonts w:ascii="Times New Roman" w:hAnsi="Times New Roman" w:cs="Times New Roman"/>
          <w:color w:val="000000"/>
          <w:sz w:val="24"/>
          <w:szCs w:val="24"/>
        </w:rPr>
        <w:t>contain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two slightly depressed capacitive semicircles </w:t>
      </w:r>
      <w:r w:rsidR="0089356E">
        <w:rPr>
          <w:rFonts w:ascii="Times New Roman" w:hAnsi="Times New Roman" w:cs="Times New Roman"/>
          <w:color w:val="000000"/>
          <w:sz w:val="24"/>
          <w:szCs w:val="24"/>
        </w:rPr>
        <w:t xml:space="preserve">that are overlapped,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in the </w:t>
      </w:r>
      <w:r w:rsidR="00812CD5" w:rsidRPr="00B72057">
        <w:rPr>
          <w:rFonts w:ascii="Times New Roman" w:hAnsi="Times New Roman" w:cs="Times New Roman"/>
          <w:color w:val="000000"/>
          <w:sz w:val="24"/>
          <w:szCs w:val="24"/>
        </w:rPr>
        <w:t>high and low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frequency </w:t>
      </w:r>
      <w:r w:rsidR="0089356E">
        <w:rPr>
          <w:rFonts w:ascii="Times New Roman" w:hAnsi="Times New Roman" w:cs="Times New Roman"/>
          <w:color w:val="000000"/>
          <w:sz w:val="24"/>
          <w:szCs w:val="24"/>
        </w:rPr>
        <w:t>regions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of the spectrum for all </w:t>
      </w:r>
      <w:r w:rsidR="0089356E">
        <w:rPr>
          <w:rFonts w:ascii="Times New Roman" w:hAnsi="Times New Roman" w:cs="Times New Roman"/>
          <w:color w:val="000000"/>
          <w:sz w:val="24"/>
          <w:szCs w:val="24"/>
        </w:rPr>
        <w:t xml:space="preserve">ethanol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concentrations. The </w:t>
      </w:r>
      <w:r w:rsidR="00B21A0D">
        <w:rPr>
          <w:rFonts w:ascii="Times New Roman" w:hAnsi="Times New Roman" w:cs="Times New Roman"/>
          <w:color w:val="000000"/>
          <w:sz w:val="24"/>
          <w:szCs w:val="24"/>
        </w:rPr>
        <w:t>high</w:t>
      </w:r>
      <w:r w:rsidR="00623AF9">
        <w:rPr>
          <w:rFonts w:ascii="Times New Roman" w:hAnsi="Times New Roman" w:cs="Times New Roman"/>
          <w:color w:val="000000"/>
          <w:sz w:val="24"/>
          <w:szCs w:val="24"/>
        </w:rPr>
        <w:t xml:space="preserve"> frequency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depressed semicircle </w:t>
      </w:r>
      <w:r w:rsidR="00623AF9">
        <w:rPr>
          <w:rFonts w:ascii="Times New Roman" w:hAnsi="Times New Roman" w:cs="Times New Roman"/>
          <w:color w:val="000000"/>
          <w:sz w:val="24"/>
          <w:szCs w:val="24"/>
        </w:rPr>
        <w:lastRenderedPageBreak/>
        <w:t>can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4BF5">
        <w:rPr>
          <w:rFonts w:ascii="Times New Roman" w:hAnsi="Times New Roman" w:cs="Times New Roman"/>
          <w:color w:val="000000"/>
          <w:sz w:val="24"/>
          <w:szCs w:val="24"/>
        </w:rPr>
        <w:t>correspond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r w:rsidR="006D4BF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combination</w:t>
      </w:r>
      <w:r w:rsidR="0079641B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r w:rsidR="006D4BF5">
        <w:rPr>
          <w:rFonts w:ascii="Times New Roman" w:hAnsi="Times New Roman" w:cs="Times New Roman"/>
          <w:color w:val="000000"/>
          <w:sz w:val="24"/>
          <w:szCs w:val="24"/>
        </w:rPr>
        <w:t>resistance against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charge transfer and </w:t>
      </w:r>
      <w:r w:rsidR="006D4BF5">
        <w:rPr>
          <w:rFonts w:ascii="Times New Roman" w:hAnsi="Times New Roman" w:cs="Times New Roman"/>
          <w:color w:val="000000"/>
          <w:sz w:val="24"/>
          <w:szCs w:val="24"/>
        </w:rPr>
        <w:t xml:space="preserve">capacitance of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the double layer</w:t>
      </w:r>
      <w:r w:rsidR="006D4BF5">
        <w:rPr>
          <w:rFonts w:ascii="Times New Roman" w:hAnsi="Times New Roman" w:cs="Times New Roman"/>
          <w:color w:val="000000"/>
          <w:sz w:val="24"/>
          <w:szCs w:val="24"/>
        </w:rPr>
        <w:t xml:space="preserve"> whereas t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he </w:t>
      </w:r>
      <w:r w:rsidR="00812CD5" w:rsidRPr="00B21A0D">
        <w:rPr>
          <w:rFonts w:ascii="Times New Roman" w:hAnsi="Times New Roman" w:cs="Times New Roman"/>
          <w:color w:val="000000"/>
          <w:sz w:val="24"/>
          <w:szCs w:val="24"/>
        </w:rPr>
        <w:t>low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frequency semicircle </w:t>
      </w:r>
      <w:r w:rsidR="006D4BF5">
        <w:rPr>
          <w:rFonts w:ascii="Times New Roman" w:hAnsi="Times New Roman" w:cs="Times New Roman"/>
          <w:color w:val="000000"/>
          <w:sz w:val="24"/>
          <w:szCs w:val="24"/>
        </w:rPr>
        <w:t>can be an outcome of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reaction intermediate </w:t>
      </w:r>
      <w:r w:rsidR="006D4BF5">
        <w:rPr>
          <w:rFonts w:ascii="Times New Roman" w:hAnsi="Times New Roman" w:cs="Times New Roman"/>
          <w:color w:val="000000"/>
          <w:sz w:val="24"/>
          <w:szCs w:val="24"/>
        </w:rPr>
        <w:t xml:space="preserve">adsorption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on the surface of</w:t>
      </w:r>
      <w:r w:rsidR="006D4B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4BF5">
        <w:rPr>
          <w:rFonts w:ascii="Times New Roman" w:hAnsi="Times New Roman" w:cs="Times New Roman"/>
          <w:color w:val="000000"/>
          <w:sz w:val="24"/>
          <w:szCs w:val="24"/>
        </w:rPr>
        <w:t>CuNi</w:t>
      </w:r>
      <w:proofErr w:type="spellEnd"/>
      <w:r w:rsidR="006D4B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electrode.</w:t>
      </w:r>
      <w:r w:rsidR="00575544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35</w:t>
      </w:r>
      <w:proofErr w:type="gramStart"/>
      <w:r w:rsidR="00575544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,36</w:t>
      </w:r>
      <w:proofErr w:type="gramEnd"/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589655" cy="2750185"/>
            <wp:effectExtent l="0" t="0" r="0" b="0"/>
            <wp:docPr id="7" name="Picture 7" descr="fig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figure 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655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7.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Nyquist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diagrams of nickel-copper electrode in different concentration of ethanol at applied anodic potential of 500 mV. (Inset: high frequency part of the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Nyquist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diagram.)</w:t>
      </w:r>
    </w:p>
    <w:p w:rsidR="00D971DB" w:rsidRPr="00890498" w:rsidRDefault="00D971DB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422A" w:rsidRPr="00890498" w:rsidRDefault="007279C1" w:rsidP="00014E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E334C" w:rsidRPr="00890498">
        <w:rPr>
          <w:rFonts w:ascii="Times New Roman" w:hAnsi="Times New Roman" w:cs="Times New Roman"/>
          <w:color w:val="000000"/>
          <w:sz w:val="24"/>
          <w:szCs w:val="24"/>
        </w:rPr>
        <w:t>Figure 8</w:t>
      </w:r>
      <w:r w:rsidR="008E334C">
        <w:rPr>
          <w:rFonts w:ascii="Times New Roman" w:hAnsi="Times New Roman" w:cs="Times New Roman"/>
          <w:color w:val="000000"/>
          <w:sz w:val="24"/>
          <w:szCs w:val="24"/>
        </w:rPr>
        <w:t xml:space="preserve"> shows t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he equivalent circuit</w:t>
      </w:r>
      <w:r w:rsidR="008E334C" w:rsidRPr="008E33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34C" w:rsidRPr="00890498">
        <w:rPr>
          <w:rFonts w:ascii="Times New Roman" w:hAnsi="Times New Roman" w:cs="Times New Roman"/>
          <w:color w:val="000000"/>
          <w:sz w:val="24"/>
          <w:szCs w:val="24"/>
        </w:rPr>
        <w:t>in the presence of ethanol</w:t>
      </w:r>
      <w:r w:rsidR="008E334C">
        <w:rPr>
          <w:rFonts w:ascii="Times New Roman" w:hAnsi="Times New Roman" w:cs="Times New Roman"/>
          <w:color w:val="000000"/>
          <w:sz w:val="24"/>
          <w:szCs w:val="24"/>
        </w:rPr>
        <w:t xml:space="preserve">, which is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compatible with </w:t>
      </w:r>
      <w:proofErr w:type="spellStart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Nyquist</w:t>
      </w:r>
      <w:proofErr w:type="spell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diagram. </w:t>
      </w:r>
      <w:r w:rsidR="008E334C">
        <w:rPr>
          <w:rFonts w:ascii="Times New Roman" w:hAnsi="Times New Roman" w:cs="Times New Roman"/>
          <w:color w:val="000000"/>
          <w:sz w:val="24"/>
          <w:szCs w:val="24"/>
        </w:rPr>
        <w:t>In order t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8E334C">
        <w:rPr>
          <w:rFonts w:ascii="Times New Roman" w:hAnsi="Times New Roman" w:cs="Times New Roman"/>
          <w:color w:val="000000"/>
          <w:sz w:val="24"/>
          <w:szCs w:val="24"/>
        </w:rPr>
        <w:t>achieve</w:t>
      </w:r>
      <w:r w:rsidR="008E334C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a satisf</w:t>
      </w:r>
      <w:r w:rsidR="008E334C">
        <w:rPr>
          <w:rFonts w:ascii="Times New Roman" w:hAnsi="Times New Roman" w:cs="Times New Roman"/>
          <w:color w:val="000000"/>
          <w:sz w:val="24"/>
          <w:szCs w:val="24"/>
        </w:rPr>
        <w:t>ying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impedance simulation of </w:t>
      </w:r>
      <w:r w:rsidR="008E334C">
        <w:rPr>
          <w:rFonts w:ascii="Times New Roman" w:hAnsi="Times New Roman" w:cs="Times New Roman"/>
          <w:color w:val="000000"/>
          <w:sz w:val="24"/>
          <w:szCs w:val="24"/>
        </w:rPr>
        <w:t xml:space="preserve">electrochemical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ethanol oxidation, the capacitor </w:t>
      </w:r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</w:rPr>
        <w:t>C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34C">
        <w:rPr>
          <w:rFonts w:ascii="Times New Roman" w:hAnsi="Times New Roman" w:cs="Times New Roman"/>
          <w:color w:val="000000"/>
          <w:sz w:val="24"/>
          <w:szCs w:val="24"/>
        </w:rPr>
        <w:t xml:space="preserve">of the </w:t>
      </w:r>
      <w:r w:rsidR="008E334C" w:rsidRPr="00890498">
        <w:rPr>
          <w:rFonts w:ascii="Times New Roman" w:hAnsi="Times New Roman" w:cs="Times New Roman"/>
          <w:color w:val="000000"/>
          <w:sz w:val="24"/>
          <w:szCs w:val="24"/>
        </w:rPr>
        <w:t>equivalent circuit</w:t>
      </w:r>
      <w:r w:rsidR="008E334C">
        <w:rPr>
          <w:rFonts w:ascii="Times New Roman" w:hAnsi="Times New Roman" w:cs="Times New Roman"/>
          <w:color w:val="000000"/>
          <w:sz w:val="24"/>
          <w:szCs w:val="24"/>
        </w:rPr>
        <w:t xml:space="preserve"> should be replaced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with a constant phase element (CPE), </w:t>
      </w:r>
      <w:r w:rsidR="00812CD5" w:rsidRPr="00014E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Q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The most </w:t>
      </w:r>
      <w:r w:rsidR="00633F55">
        <w:rPr>
          <w:rFonts w:ascii="Times New Roman" w:hAnsi="Times New Roman" w:cs="Times New Roman"/>
          <w:color w:val="000000"/>
          <w:sz w:val="24"/>
          <w:szCs w:val="24"/>
        </w:rPr>
        <w:t>credited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explanation for </w:t>
      </w:r>
      <w:r w:rsidR="00633F55">
        <w:rPr>
          <w:rFonts w:ascii="Times New Roman" w:hAnsi="Times New Roman" w:cs="Times New Roman"/>
          <w:color w:val="000000"/>
          <w:sz w:val="24"/>
          <w:szCs w:val="24"/>
        </w:rPr>
        <w:t>observation of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CPE behavior and depressed semicircles on solid electrodes is microscopic roughness</w:t>
      </w:r>
      <w:r w:rsidR="00633F55">
        <w:rPr>
          <w:rFonts w:ascii="Times New Roman" w:hAnsi="Times New Roman" w:cs="Times New Roman"/>
          <w:color w:val="000000"/>
          <w:sz w:val="24"/>
          <w:szCs w:val="24"/>
        </w:rPr>
        <w:t>. M</w:t>
      </w:r>
      <w:r w:rsidR="00633F55" w:rsidRPr="00890498">
        <w:rPr>
          <w:rFonts w:ascii="Times New Roman" w:hAnsi="Times New Roman" w:cs="Times New Roman"/>
          <w:color w:val="000000"/>
          <w:sz w:val="24"/>
          <w:szCs w:val="24"/>
        </w:rPr>
        <w:t>icroscopic roughness</w:t>
      </w:r>
      <w:r w:rsidR="00633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caus</w:t>
      </w:r>
      <w:r w:rsidR="00633F55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inhomogeneous distribution in the solution resistance </w:t>
      </w:r>
      <w:r w:rsidR="003537BE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the double-layer capacitance.</w:t>
      </w:r>
      <w:r w:rsidR="00575544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37</w:t>
      </w:r>
      <w:proofErr w:type="gramStart"/>
      <w:r w:rsidR="00575544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,38</w:t>
      </w:r>
      <w:proofErr w:type="gramEnd"/>
      <w:r w:rsidR="00575544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In th</w:t>
      </w:r>
      <w:r w:rsidR="003537B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electrically equivalent circuit</w:t>
      </w:r>
      <w:r w:rsidR="003537BE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r w:rsidR="00014E0C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3537BE">
        <w:rPr>
          <w:rFonts w:ascii="Times New Roman" w:hAnsi="Times New Roman" w:cs="Times New Roman"/>
          <w:color w:val="000000"/>
          <w:sz w:val="24"/>
          <w:szCs w:val="24"/>
        </w:rPr>
        <w:t>igure 8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s</w:t>
      </w:r>
      <w:proofErr w:type="spell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</w:rPr>
        <w:t>Q</w:t>
      </w:r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dl</w:t>
      </w:r>
      <w:proofErr w:type="spell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ct</w:t>
      </w:r>
      <w:proofErr w:type="spell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37BE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="003537B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resistance</w:t>
      </w:r>
      <w:r w:rsidR="003537BE">
        <w:rPr>
          <w:rFonts w:ascii="Times New Roman" w:hAnsi="Times New Roman" w:cs="Times New Roman"/>
          <w:color w:val="000000"/>
          <w:sz w:val="24"/>
          <w:szCs w:val="24"/>
        </w:rPr>
        <w:t xml:space="preserve"> of the solution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a constant phase element </w:t>
      </w:r>
      <w:r w:rsidR="003537BE">
        <w:rPr>
          <w:rFonts w:ascii="Times New Roman" w:hAnsi="Times New Roman" w:cs="Times New Roman"/>
          <w:color w:val="000000"/>
          <w:sz w:val="24"/>
          <w:szCs w:val="24"/>
        </w:rPr>
        <w:t xml:space="preserve">related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3537BE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capacitance </w:t>
      </w:r>
      <w:r w:rsidR="003537BE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the double layer and charge transfer resistance</w:t>
      </w:r>
      <w:r w:rsidR="003537BE">
        <w:rPr>
          <w:rFonts w:ascii="Times New Roman" w:hAnsi="Times New Roman" w:cs="Times New Roman"/>
          <w:color w:val="000000"/>
          <w:sz w:val="24"/>
          <w:szCs w:val="24"/>
        </w:rPr>
        <w:t>, respectively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E3C28">
        <w:rPr>
          <w:rFonts w:ascii="Times New Roman" w:hAnsi="Times New Roman" w:cs="Times New Roman"/>
          <w:color w:val="000000"/>
          <w:sz w:val="24"/>
          <w:szCs w:val="24"/>
        </w:rPr>
        <w:t xml:space="preserve">Also, </w:t>
      </w:r>
      <w:proofErr w:type="spellStart"/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</w:rPr>
        <w:t>Q</w:t>
      </w:r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ads</w:t>
      </w:r>
      <w:proofErr w:type="spell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r w:rsidR="00812CD5" w:rsidRPr="00E25FBC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ads</w:t>
      </w:r>
      <w:proofErr w:type="spell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C28">
        <w:rPr>
          <w:rFonts w:ascii="Times New Roman" w:hAnsi="Times New Roman" w:cs="Times New Roman"/>
          <w:color w:val="000000"/>
          <w:sz w:val="24"/>
          <w:szCs w:val="24"/>
        </w:rPr>
        <w:t>represent</w:t>
      </w:r>
      <w:r w:rsidR="008E3C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electrical elements </w:t>
      </w:r>
      <w:r w:rsidR="008E3C28">
        <w:rPr>
          <w:rFonts w:ascii="Times New Roman" w:hAnsi="Times New Roman" w:cs="Times New Roman"/>
          <w:color w:val="000000"/>
          <w:sz w:val="24"/>
          <w:szCs w:val="24"/>
        </w:rPr>
        <w:t>corresponding</w:t>
      </w:r>
      <w:r w:rsidR="008E3C2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to adsorption of reaction intermediates. In this circuit, </w:t>
      </w:r>
      <w:r w:rsidR="009571B8">
        <w:rPr>
          <w:rFonts w:ascii="Times New Roman" w:hAnsi="Times New Roman" w:cs="Times New Roman"/>
          <w:color w:val="000000"/>
          <w:sz w:val="24"/>
          <w:szCs w:val="24"/>
        </w:rPr>
        <w:t xml:space="preserve">the concept of resistance against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charge transfer </w:t>
      </w:r>
      <w:r w:rsidR="009571B8">
        <w:rPr>
          <w:rFonts w:ascii="Times New Roman" w:hAnsi="Times New Roman" w:cs="Times New Roman"/>
          <w:color w:val="000000"/>
          <w:sz w:val="24"/>
          <w:szCs w:val="24"/>
        </w:rPr>
        <w:t>during</w:t>
      </w:r>
      <w:r w:rsidR="009571B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electrode reaction </w:t>
      </w:r>
      <w:r w:rsidR="009571B8">
        <w:rPr>
          <w:rFonts w:ascii="Times New Roman" w:hAnsi="Times New Roman" w:cs="Times New Roman"/>
          <w:color w:val="000000"/>
          <w:sz w:val="24"/>
          <w:szCs w:val="24"/>
        </w:rPr>
        <w:t xml:space="preserve">is physically simple and can be interpreted as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how fast charge transfer</w:t>
      </w:r>
      <w:r w:rsidR="009571B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during </w:t>
      </w:r>
      <w:r w:rsidR="009571B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electro-oxidation </w:t>
      </w:r>
      <w:r w:rsidR="009571B8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ethanol a</w:t>
      </w:r>
      <w:r w:rsidRPr="00890498">
        <w:rPr>
          <w:rFonts w:ascii="Times New Roman" w:hAnsi="Times New Roman" w:cs="Times New Roman"/>
          <w:color w:val="000000"/>
          <w:sz w:val="24"/>
          <w:szCs w:val="24"/>
        </w:rPr>
        <w:t>t the surface of the electrode.</w:t>
      </w: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572385" cy="1760855"/>
            <wp:effectExtent l="0" t="0" r="0" b="0"/>
            <wp:docPr id="8" name="Picture 8" descr="fig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figure 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13" w:rsidRPr="00C56B13" w:rsidRDefault="00C56B13" w:rsidP="00C56B1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8.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Equivalent circuit compatible with the experimental impedance data in Figures 4 and 5 for ethanol electro-oxidation on nickel-copper electrode.</w:t>
      </w:r>
      <w:proofErr w:type="gramEnd"/>
    </w:p>
    <w:p w:rsidR="00E62EEA" w:rsidRPr="00890498" w:rsidRDefault="00E62EEA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2CD5" w:rsidRPr="00890498" w:rsidRDefault="007279C1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he experimental data were fitted to equivalent circuit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D930E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 corroborate the equivalent circuit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 xml:space="preserve">obtain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circuit elements. Table 1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>reports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 xml:space="preserve">parameters of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equivalent circuit for impedance spectra of ethanol oxidation.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 xml:space="preserve">Diameter decrease </w:t>
      </w:r>
      <w:r w:rsidR="00D930E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with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>ethanol concentration can be seen for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 xml:space="preserve">the two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>semicircles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 xml:space="preserve">, which means that ethanol 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electro-oxidation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>enhances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>using higher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ethanol concentration</w:t>
      </w:r>
      <w:r w:rsidR="00D930E6">
        <w:rPr>
          <w:rFonts w:ascii="Times New Roman" w:hAnsi="Times New Roman" w:cs="Times New Roman"/>
          <w:color w:val="000000"/>
          <w:sz w:val="24"/>
          <w:szCs w:val="24"/>
        </w:rPr>
        <w:t>s. It also approves</w:t>
      </w:r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catalytic activity of </w:t>
      </w:r>
      <w:proofErr w:type="spellStart"/>
      <w:r w:rsidR="00D930E6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812CD5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alloy for ethanol oxidation.</w:t>
      </w:r>
    </w:p>
    <w:p w:rsidR="00C56B13" w:rsidRDefault="00C56B13" w:rsidP="00C56B13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6B13" w:rsidRPr="00C56B13" w:rsidRDefault="00C56B13" w:rsidP="00C56B13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rtl/>
        </w:rPr>
      </w:pPr>
      <w:proofErr w:type="gramStart"/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Table 1.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Equivalent circuit parameters of electro-oxidation of ethanol on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electrode in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solution.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1604"/>
        <w:gridCol w:w="1150"/>
        <w:gridCol w:w="1168"/>
        <w:gridCol w:w="1166"/>
        <w:gridCol w:w="1070"/>
        <w:gridCol w:w="961"/>
        <w:gridCol w:w="970"/>
        <w:gridCol w:w="949"/>
      </w:tblGrid>
      <w:tr w:rsidR="00C56B13" w:rsidRPr="00C56B13" w:rsidTr="009E415B">
        <w:trPr>
          <w:trHeight w:val="400"/>
        </w:trPr>
        <w:tc>
          <w:tcPr>
            <w:tcW w:w="160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tabs>
                <w:tab w:val="left" w:pos="148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Concentration</w:t>
            </w:r>
          </w:p>
          <w:p w:rsidR="00C56B13" w:rsidRPr="00C56B13" w:rsidRDefault="00C56B13" w:rsidP="00C56B13">
            <w:pPr>
              <w:tabs>
                <w:tab w:val="left" w:pos="148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M</w:t>
            </w:r>
          </w:p>
        </w:tc>
        <w:tc>
          <w:tcPr>
            <w:tcW w:w="1150" w:type="dxa"/>
            <w:tcBorders>
              <w:top w:val="single" w:sz="8" w:space="0" w:color="auto"/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Rs</w:t>
            </w:r>
            <w:proofErr w:type="spellEnd"/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/ </w:t>
            </w:r>
            <w:r w:rsidRPr="00C5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Ω</w:t>
            </w:r>
          </w:p>
        </w:tc>
        <w:tc>
          <w:tcPr>
            <w:tcW w:w="116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1</w:t>
            </w:r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 Ω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Q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1</w:t>
            </w:r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/ F</w:t>
            </w:r>
          </w:p>
        </w:tc>
        <w:tc>
          <w:tcPr>
            <w:tcW w:w="10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n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61" w:type="dxa"/>
            <w:tcBorders>
              <w:top w:val="single" w:sz="8" w:space="0" w:color="auto"/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2</w:t>
            </w:r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 Ω</w:t>
            </w:r>
          </w:p>
        </w:tc>
        <w:tc>
          <w:tcPr>
            <w:tcW w:w="970" w:type="dxa"/>
            <w:tcBorders>
              <w:top w:val="single" w:sz="8" w:space="0" w:color="auto"/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Q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2</w:t>
            </w:r>
          </w:p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/ F</w:t>
            </w:r>
          </w:p>
        </w:tc>
        <w:tc>
          <w:tcPr>
            <w:tcW w:w="949" w:type="dxa"/>
            <w:tcBorders>
              <w:top w:val="single" w:sz="8" w:space="0" w:color="auto"/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n</w:t>
            </w:r>
            <w:r w:rsidRPr="00C56B1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2</w:t>
            </w:r>
          </w:p>
        </w:tc>
      </w:tr>
      <w:tr w:rsidR="00C56B13" w:rsidRPr="00C56B13" w:rsidTr="009E415B">
        <w:trPr>
          <w:trHeight w:val="99"/>
        </w:trPr>
        <w:tc>
          <w:tcPr>
            <w:tcW w:w="1604" w:type="dxa"/>
            <w:shd w:val="clear" w:color="auto" w:fill="auto"/>
            <w:vAlign w:val="bottom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11.9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0.0018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4224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</w:tr>
      <w:tr w:rsidR="00C56B13" w:rsidRPr="00C56B13" w:rsidTr="009E415B">
        <w:trPr>
          <w:trHeight w:val="225"/>
        </w:trPr>
        <w:tc>
          <w:tcPr>
            <w:tcW w:w="1604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0.0024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1671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0.018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</w:tr>
      <w:tr w:rsidR="00C56B13" w:rsidRPr="00C56B13" w:rsidTr="009E415B">
        <w:trPr>
          <w:trHeight w:val="180"/>
        </w:trPr>
        <w:tc>
          <w:tcPr>
            <w:tcW w:w="1604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11.7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0.0026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0.018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</w:t>
            </w:r>
          </w:p>
        </w:tc>
      </w:tr>
      <w:tr w:rsidR="00C56B13" w:rsidRPr="00C56B13" w:rsidTr="009E415B">
        <w:trPr>
          <w:trHeight w:val="180"/>
        </w:trPr>
        <w:tc>
          <w:tcPr>
            <w:tcW w:w="1604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0.0025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0.56</w:t>
            </w:r>
          </w:p>
        </w:tc>
      </w:tr>
      <w:tr w:rsidR="00C56B13" w:rsidRPr="00C56B13" w:rsidTr="009E415B">
        <w:trPr>
          <w:trHeight w:val="80"/>
        </w:trPr>
        <w:tc>
          <w:tcPr>
            <w:tcW w:w="1604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5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168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6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  <w:tc>
          <w:tcPr>
            <w:tcW w:w="1070" w:type="dxa"/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961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970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0.025</w:t>
            </w:r>
          </w:p>
        </w:tc>
        <w:tc>
          <w:tcPr>
            <w:tcW w:w="949" w:type="dxa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0.58</w:t>
            </w:r>
          </w:p>
        </w:tc>
      </w:tr>
      <w:tr w:rsidR="00C56B13" w:rsidRPr="00C56B13" w:rsidTr="009E415B">
        <w:trPr>
          <w:trHeight w:val="180"/>
        </w:trPr>
        <w:tc>
          <w:tcPr>
            <w:tcW w:w="1604" w:type="dxa"/>
            <w:tcBorders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tabs>
                <w:tab w:val="left" w:pos="148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1150" w:type="dxa"/>
            <w:tcBorders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10.9</w:t>
            </w:r>
          </w:p>
        </w:tc>
        <w:tc>
          <w:tcPr>
            <w:tcW w:w="1168" w:type="dxa"/>
            <w:tcBorders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6" w:type="dxa"/>
            <w:tcBorders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  <w:tc>
          <w:tcPr>
            <w:tcW w:w="1070" w:type="dxa"/>
            <w:tcBorders>
              <w:bottom w:val="single" w:sz="8" w:space="0" w:color="auto"/>
            </w:tcBorders>
            <w:shd w:val="clear" w:color="auto" w:fill="auto"/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961" w:type="dxa"/>
            <w:tcBorders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970" w:type="dxa"/>
            <w:tcBorders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949" w:type="dxa"/>
            <w:tcBorders>
              <w:bottom w:val="single" w:sz="8" w:space="0" w:color="auto"/>
            </w:tcBorders>
          </w:tcPr>
          <w:p w:rsidR="00C56B13" w:rsidRPr="00C56B13" w:rsidRDefault="00C56B13" w:rsidP="00C56B1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0.57</w:t>
            </w:r>
          </w:p>
        </w:tc>
      </w:tr>
    </w:tbl>
    <w:p w:rsidR="00C74499" w:rsidRPr="00890498" w:rsidRDefault="00C74499" w:rsidP="00194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79C1" w:rsidRPr="00890498" w:rsidRDefault="007279C1" w:rsidP="001949D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E4180" w:rsidRPr="00890498" w:rsidRDefault="00F50E75" w:rsidP="001949D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2E4180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Conclusions</w:t>
      </w:r>
    </w:p>
    <w:p w:rsidR="00F15AEE" w:rsidRPr="00890498" w:rsidRDefault="007279C1" w:rsidP="001949D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>In this study, a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nickel oxide film was formed on </w:t>
      </w:r>
      <w:r w:rsidR="006270F2">
        <w:rPr>
          <w:rFonts w:ascii="Times New Roman" w:hAnsi="Times New Roman" w:cs="Times New Roman"/>
          <w:color w:val="000000"/>
          <w:sz w:val="24"/>
          <w:szCs w:val="24"/>
        </w:rPr>
        <w:t xml:space="preserve">the surface of </w:t>
      </w:r>
      <w:r w:rsidR="00D26C6F" w:rsidRPr="00890498">
        <w:rPr>
          <w:rFonts w:ascii="Times New Roman" w:hAnsi="Times New Roman" w:cs="Times New Roman"/>
          <w:color w:val="000000"/>
          <w:sz w:val="24"/>
          <w:szCs w:val="24"/>
        </w:rPr>
        <w:t>nickel-copper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alloy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30523" w:rsidRPr="00890498">
        <w:rPr>
          <w:rFonts w:ascii="Times New Roman" w:hAnsi="Times New Roman" w:cs="Times New Roman"/>
          <w:color w:val="000000"/>
          <w:sz w:val="24"/>
          <w:szCs w:val="24"/>
        </w:rPr>
        <w:t>electrochemically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in a cyclic voltammetry </w:t>
      </w:r>
      <w:r w:rsidR="00430523" w:rsidRPr="00890498">
        <w:rPr>
          <w:rFonts w:ascii="Times New Roman" w:hAnsi="Times New Roman" w:cs="Times New Roman"/>
          <w:color w:val="000000"/>
          <w:sz w:val="24"/>
          <w:szCs w:val="24"/>
        </w:rPr>
        <w:t>regime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 xml:space="preserve">. The film </w:t>
      </w:r>
      <w:r w:rsidR="006270F2">
        <w:rPr>
          <w:rFonts w:ascii="Times New Roman" w:hAnsi="Times New Roman" w:cs="Times New Roman"/>
          <w:color w:val="000000"/>
          <w:sz w:val="24"/>
          <w:szCs w:val="24"/>
        </w:rPr>
        <w:t xml:space="preserve">was 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>applied to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electro-oxidation of ethanol in al</w:t>
      </w:r>
      <w:r w:rsidR="002A473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kaline 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>solution</w:t>
      </w:r>
      <w:r w:rsidR="002A4738" w:rsidRPr="008904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The 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 xml:space="preserve">results confirmed that </w:t>
      </w:r>
      <w:proofErr w:type="spellStart"/>
      <w:r w:rsidR="00430523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2A473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>alloy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70F2">
        <w:rPr>
          <w:rFonts w:ascii="Times New Roman" w:hAnsi="Times New Roman" w:cs="Times New Roman"/>
          <w:color w:val="000000"/>
          <w:sz w:val="24"/>
          <w:szCs w:val="24"/>
        </w:rPr>
        <w:t xml:space="preserve">is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>el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>ectro</w:t>
      </w:r>
      <w:r w:rsidR="006265EE" w:rsidRPr="008904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>catalytic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 xml:space="preserve">ally 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>activ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r w:rsidR="00430523">
        <w:rPr>
          <w:rFonts w:ascii="Times New Roman" w:hAnsi="Times New Roman" w:cs="Times New Roman"/>
          <w:color w:val="000000"/>
          <w:sz w:val="24"/>
          <w:szCs w:val="24"/>
        </w:rPr>
        <w:t xml:space="preserve">ethanol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oxidation at around </w:t>
      </w:r>
      <w:r w:rsidR="00FF3128" w:rsidRPr="00890498">
        <w:rPr>
          <w:rFonts w:ascii="Times New Roman" w:hAnsi="Times New Roman" w:cs="Times New Roman"/>
          <w:color w:val="000000"/>
          <w:sz w:val="24"/>
          <w:szCs w:val="24"/>
        </w:rPr>
        <w:t>500 mV/</w:t>
      </w:r>
      <w:proofErr w:type="spellStart"/>
      <w:r w:rsidR="00FF3128" w:rsidRPr="00890498">
        <w:rPr>
          <w:rFonts w:ascii="Times New Roman" w:hAnsi="Times New Roman" w:cs="Times New Roman"/>
          <w:color w:val="000000"/>
          <w:sz w:val="24"/>
          <w:szCs w:val="24"/>
        </w:rPr>
        <w:t>Ag</w:t>
      </w:r>
      <w:proofErr w:type="gramStart"/>
      <w:r w:rsidR="00FF3128" w:rsidRPr="008904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>AgCl</w:t>
      </w:r>
      <w:proofErr w:type="spellEnd"/>
      <w:proofErr w:type="gramEnd"/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F426B">
        <w:rPr>
          <w:rFonts w:ascii="Times New Roman" w:hAnsi="Times New Roman" w:cs="Times New Roman"/>
          <w:color w:val="000000"/>
          <w:sz w:val="24"/>
          <w:szCs w:val="24"/>
        </w:rPr>
        <w:t>To be more specific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the response </w:t>
      </w:r>
      <w:r w:rsidR="008F426B">
        <w:rPr>
          <w:rFonts w:ascii="Times New Roman" w:hAnsi="Times New Roman" w:cs="Times New Roman"/>
          <w:color w:val="000000"/>
          <w:sz w:val="24"/>
          <w:szCs w:val="24"/>
        </w:rPr>
        <w:t xml:space="preserve">obtained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lastRenderedPageBreak/>
        <w:t>for elec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tro-oxidation </w:t>
      </w:r>
      <w:r w:rsidR="008F426B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8F426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ethanol </w:t>
      </w:r>
      <w:r w:rsidR="005D0575" w:rsidRPr="00890498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738" w:rsidRPr="00890498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electrode is </w:t>
      </w:r>
      <w:r w:rsidR="008F426B">
        <w:rPr>
          <w:rFonts w:ascii="Times New Roman" w:hAnsi="Times New Roman" w:cs="Times New Roman"/>
          <w:color w:val="000000"/>
          <w:sz w:val="24"/>
          <w:szCs w:val="24"/>
        </w:rPr>
        <w:t xml:space="preserve">greater 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than the response </w:t>
      </w:r>
      <w:r w:rsidR="008F426B">
        <w:rPr>
          <w:rFonts w:ascii="Times New Roman" w:hAnsi="Times New Roman" w:cs="Times New Roman"/>
          <w:color w:val="000000"/>
          <w:sz w:val="24"/>
          <w:szCs w:val="24"/>
        </w:rPr>
        <w:t>observed</w:t>
      </w:r>
      <w:r w:rsidR="008F426B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for pure </w:t>
      </w:r>
      <w:r w:rsidR="002A4738" w:rsidRPr="00890498">
        <w:rPr>
          <w:rFonts w:ascii="Times New Roman" w:hAnsi="Times New Roman" w:cs="Times New Roman"/>
          <w:color w:val="000000"/>
          <w:sz w:val="24"/>
          <w:szCs w:val="24"/>
        </w:rPr>
        <w:t>nickel</w:t>
      </w:r>
      <w:r w:rsidR="008F426B">
        <w:rPr>
          <w:rFonts w:ascii="Times New Roman" w:hAnsi="Times New Roman" w:cs="Times New Roman"/>
          <w:color w:val="000000"/>
          <w:sz w:val="24"/>
          <w:szCs w:val="24"/>
        </w:rPr>
        <w:t>, noticeably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The anodic peak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currents </w:t>
      </w:r>
      <w:r w:rsidR="00EB11CD">
        <w:rPr>
          <w:rFonts w:ascii="Times New Roman" w:hAnsi="Times New Roman" w:cs="Times New Roman"/>
          <w:color w:val="000000"/>
          <w:sz w:val="24"/>
          <w:szCs w:val="24"/>
        </w:rPr>
        <w:t>for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ethanol oxidation </w:t>
      </w:r>
      <w:r w:rsidR="002A4738" w:rsidRPr="00890498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11CD">
        <w:rPr>
          <w:rFonts w:ascii="Times New Roman" w:hAnsi="Times New Roman" w:cs="Times New Roman"/>
          <w:color w:val="000000"/>
          <w:sz w:val="24"/>
          <w:szCs w:val="24"/>
        </w:rPr>
        <w:t>the alloy</w:t>
      </w:r>
      <w:r w:rsidR="00EB11CD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4738" w:rsidRPr="00890498">
        <w:rPr>
          <w:rFonts w:ascii="Times New Roman" w:hAnsi="Times New Roman" w:cs="Times New Roman"/>
          <w:color w:val="000000"/>
          <w:sz w:val="24"/>
          <w:szCs w:val="24"/>
        </w:rPr>
        <w:t>electrode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are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proportional to square root of </w:t>
      </w:r>
      <w:r w:rsidR="006270F2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>scan rate</w:t>
      </w:r>
      <w:r w:rsidR="006270F2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EB11C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B11CD" w:rsidRPr="00890498">
        <w:rPr>
          <w:rFonts w:ascii="Times New Roman" w:hAnsi="Times New Roman" w:cs="Times New Roman"/>
          <w:color w:val="000000"/>
          <w:sz w:val="24"/>
          <w:szCs w:val="24"/>
        </w:rPr>
        <w:t>linearly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>Choronoamperograms</w:t>
      </w:r>
      <w:proofErr w:type="spellEnd"/>
      <w:r w:rsidR="002A4738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11CD">
        <w:rPr>
          <w:rFonts w:ascii="Times New Roman" w:hAnsi="Times New Roman" w:cs="Times New Roman"/>
          <w:color w:val="000000"/>
          <w:sz w:val="24"/>
          <w:szCs w:val="24"/>
        </w:rPr>
        <w:t xml:space="preserve">of the 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>alloy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11CD">
        <w:rPr>
          <w:rFonts w:ascii="Times New Roman" w:hAnsi="Times New Roman" w:cs="Times New Roman"/>
          <w:color w:val="000000"/>
          <w:sz w:val="24"/>
          <w:szCs w:val="24"/>
        </w:rPr>
        <w:t>revealed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dominance of 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>a diffusion controlled process</w:t>
      </w:r>
      <w:r w:rsidR="00EB11C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B11CD" w:rsidRPr="00890498">
        <w:rPr>
          <w:rFonts w:ascii="Times New Roman" w:hAnsi="Times New Roman" w:cs="Times New Roman"/>
          <w:color w:val="000000"/>
          <w:sz w:val="24"/>
          <w:szCs w:val="24"/>
        </w:rPr>
        <w:t>in presence of ethanol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B11CD">
        <w:rPr>
          <w:rFonts w:ascii="Times New Roman" w:hAnsi="Times New Roman" w:cs="Times New Roman"/>
          <w:color w:val="000000"/>
          <w:sz w:val="24"/>
          <w:szCs w:val="24"/>
        </w:rPr>
        <w:t xml:space="preserve">In this respect, a </w:t>
      </w:r>
      <w:r w:rsidR="002E4180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diffusion coefficient </w:t>
      </w:r>
      <w:r w:rsidR="00EB11CD">
        <w:rPr>
          <w:rFonts w:ascii="Times New Roman" w:hAnsi="Times New Roman" w:cs="Times New Roman"/>
          <w:color w:val="000000"/>
          <w:sz w:val="24"/>
          <w:szCs w:val="24"/>
        </w:rPr>
        <w:t>equal to</w:t>
      </w:r>
      <w:r w:rsidR="000134F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</w:rPr>
        <w:t>1.26×10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-5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cm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9A4A76" w:rsidRPr="008904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="00EB11CD">
        <w:rPr>
          <w:rFonts w:ascii="Times New Roman" w:hAnsi="Times New Roman" w:cs="Times New Roman"/>
          <w:color w:val="000000"/>
          <w:sz w:val="24"/>
          <w:szCs w:val="24"/>
        </w:rPr>
        <w:t xml:space="preserve"> was calculated for ethanol. </w:t>
      </w:r>
      <w:r w:rsidR="006270F2">
        <w:rPr>
          <w:rFonts w:ascii="Times New Roman" w:hAnsi="Times New Roman" w:cs="Times New Roman"/>
          <w:color w:val="000000"/>
          <w:sz w:val="24"/>
          <w:szCs w:val="24"/>
        </w:rPr>
        <w:t>Moreover, c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harge transfer resistance </w:t>
      </w:r>
      <w:r w:rsidR="0077630F">
        <w:rPr>
          <w:rFonts w:ascii="Times New Roman" w:hAnsi="Times New Roman" w:cs="Times New Roman"/>
          <w:color w:val="000000"/>
          <w:sz w:val="24"/>
          <w:szCs w:val="24"/>
        </w:rPr>
        <w:t>for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630F">
        <w:rPr>
          <w:rFonts w:ascii="Times New Roman" w:hAnsi="Times New Roman" w:cs="Times New Roman"/>
          <w:color w:val="000000"/>
          <w:sz w:val="24"/>
          <w:szCs w:val="24"/>
        </w:rPr>
        <w:t>various</w:t>
      </w:r>
      <w:r w:rsidR="0077630F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concentrations of ethanol </w:t>
      </w:r>
      <w:r w:rsidR="0077630F">
        <w:rPr>
          <w:rFonts w:ascii="Times New Roman" w:hAnsi="Times New Roman" w:cs="Times New Roman"/>
          <w:color w:val="000000"/>
          <w:sz w:val="24"/>
          <w:szCs w:val="24"/>
        </w:rPr>
        <w:t xml:space="preserve">was evaluated 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="00904727">
        <w:rPr>
          <w:rFonts w:ascii="Times New Roman" w:hAnsi="Times New Roman" w:cs="Times New Roman"/>
          <w:color w:val="000000"/>
          <w:sz w:val="24"/>
          <w:szCs w:val="24"/>
        </w:rPr>
        <w:t>highlighted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effective catalytic activity of </w:t>
      </w:r>
      <w:proofErr w:type="spellStart"/>
      <w:r w:rsidR="00904727">
        <w:rPr>
          <w:rFonts w:ascii="Times New Roman" w:hAnsi="Times New Roman" w:cs="Times New Roman"/>
          <w:color w:val="000000"/>
          <w:sz w:val="24"/>
          <w:szCs w:val="24"/>
        </w:rPr>
        <w:t>NiCu</w:t>
      </w:r>
      <w:proofErr w:type="spellEnd"/>
      <w:r w:rsidR="00CA0682" w:rsidRPr="00890498">
        <w:rPr>
          <w:rFonts w:ascii="Times New Roman" w:hAnsi="Times New Roman" w:cs="Times New Roman"/>
          <w:color w:val="000000"/>
          <w:sz w:val="24"/>
          <w:szCs w:val="24"/>
        </w:rPr>
        <w:t xml:space="preserve"> alloy for oxidation </w:t>
      </w:r>
      <w:r w:rsidR="00904727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="00904727" w:rsidRPr="00890498">
        <w:rPr>
          <w:rFonts w:ascii="Times New Roman" w:hAnsi="Times New Roman" w:cs="Times New Roman"/>
          <w:color w:val="000000"/>
          <w:sz w:val="24"/>
          <w:szCs w:val="24"/>
        </w:rPr>
        <w:t>ethanol</w:t>
      </w:r>
      <w:r w:rsidR="0090472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A0682" w:rsidRPr="00890498">
        <w:rPr>
          <w:rFonts w:ascii="Times New Roman" w:hAnsi="Times New Roman" w:cs="Times New Roman"/>
          <w:color w:val="000000"/>
          <w:sz w:val="24"/>
          <w:szCs w:val="24"/>
        </w:rPr>
        <w:t>in alkaline solutions.</w:t>
      </w:r>
    </w:p>
    <w:p w:rsidR="00441966" w:rsidRPr="00890498" w:rsidRDefault="00441966" w:rsidP="001949D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81483" w:rsidRDefault="007279C1" w:rsidP="001949D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="00F05CB1" w:rsidRPr="00890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References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1. Y. Li, Z. Wang, X. Li, T. Yin, K.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Bian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D.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Power Sources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341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183-191.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2. Q. Zhang, F. Zhang, X. Ma,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S.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Hou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Power Sources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336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1-7.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3. Z.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Xiong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B. Yan, K. Zhang, C. Wang, S. Li,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Du, C.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Zhai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Taiwan Inst. Chem. E.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75, 12-17.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4.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Xie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Zhang, G. Yao, S. A. Khan, X. Cui,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Lin,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Energy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193-199.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5. J. L. Tan, A. M. De Jesus, S. L. Chua,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Sanetuntikul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S.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Shanmugam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B. J. V.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Tongol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Kim,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Appl.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Catal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A- Gen.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531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29-35.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6. C.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Peng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W. Yang, E. Wu, Y. Ma,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Nie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Zhang,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Alloy Compd.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698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250-258.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7. Y. H. Qin, Z.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Xiong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J. Ma, L. Yang, Z. Wu, W.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Feng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T. L. Wang, W. G. Wang, C. W. Wang,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Hydrogen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Energ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1103-1112.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8. T. Li, G. Fu, J. Su, Y. Wang, Y. Lu,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Zou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X. Zhu, L.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D. Sun, Y. Tang,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231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13-19.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9. X. Hu, C. Lin, L. Wei, C. Hong, Y. Zhang, N.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Zhuang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187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560-566.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10. C. Du,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Z.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Zhuang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C. Cheng,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X. Li, W. Chen,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238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263-268.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11. P.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Kanninen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N. D.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Luong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L.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Sinh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Flórez-Montaño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Jiang, E. Pastor,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Seppälä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T.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Kallio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242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315-326.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12. K. Ding, P. Wang, J. Zhao, Y. Li, Y. Chen, Y. Zhang, B. Wei, Y. Sun, J. Pan,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Hydrogen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Energ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9766-9774.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13.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Forouzandeh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Chem.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Kinet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712-721.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14.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Guo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Hou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B. Li, E.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Duan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Mater. </w:t>
      </w:r>
      <w:proofErr w:type="spellStart"/>
      <w:proofErr w:type="gram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Lett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200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90-93.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15.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Sharafi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Electrochem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Sci. Technol.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3, 50-56.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16. W. Shi, Q. Wang, F. Qin, J. Yu,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Jia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Y. Zhang, Y. Zhao, G. Li,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232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332-338.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17. W. Shi, H. </w:t>
      </w:r>
      <w:proofErr w:type="spellStart"/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Gao</w:t>
      </w:r>
      <w:proofErr w:type="spellEnd"/>
      <w:proofErr w:type="gram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J. Yu,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Jia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T. Dai, Y. Zhao, J.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Xu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G. Li,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220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486-492.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18. S. J. Zhang, Y.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L. S. Yuan, L. H. Zhao,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Power Sources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247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428-436.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19. N. A.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Barakat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Moustafa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Nassar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A.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Abdelkareem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S. Mahmoud, A. A.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Almajid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K. A. Khalil,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2015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182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143-155.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20. K.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Kakaei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K.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Marzang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Colloid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Interf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Sci.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462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148-153.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21.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Pötzelberger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A.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Mardare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A. W. Hassel,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Appl. Surf. Sci.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417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48-53.</w:t>
      </w:r>
    </w:p>
    <w:p w:rsidR="0049589E" w:rsidRPr="0049589E" w:rsidRDefault="0049589E" w:rsidP="0049589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22. I. </w:t>
      </w:r>
      <w:proofErr w:type="spellStart"/>
      <w:r w:rsidRPr="0049589E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49589E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49589E">
        <w:rPr>
          <w:rFonts w:ascii="Times New Roman" w:hAnsi="Times New Roman" w:cs="Times New Roman"/>
          <w:color w:val="000000"/>
          <w:sz w:val="24"/>
          <w:szCs w:val="24"/>
        </w:rPr>
        <w:t>Forouzandeh</w:t>
      </w:r>
      <w:proofErr w:type="spellEnd"/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49589E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, M.G. </w:t>
      </w:r>
      <w:proofErr w:type="spellStart"/>
      <w:r w:rsidRPr="0049589E">
        <w:rPr>
          <w:rFonts w:ascii="Times New Roman" w:hAnsi="Times New Roman" w:cs="Times New Roman"/>
          <w:color w:val="000000"/>
          <w:sz w:val="24"/>
          <w:szCs w:val="24"/>
        </w:rPr>
        <w:t>Mahjani</w:t>
      </w:r>
      <w:proofErr w:type="spellEnd"/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958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Int. J. Hydrogen Energy</w:t>
      </w:r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8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2008</w:t>
      </w:r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958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33</w:t>
      </w:r>
      <w:r w:rsidRPr="0049589E">
        <w:rPr>
          <w:rFonts w:ascii="Times New Roman" w:hAnsi="Times New Roman" w:cs="Times New Roman"/>
          <w:color w:val="000000"/>
          <w:sz w:val="24"/>
          <w:szCs w:val="24"/>
        </w:rPr>
        <w:t>, 4367-4376.</w:t>
      </w:r>
    </w:p>
    <w:p w:rsidR="0049589E" w:rsidRPr="0049589E" w:rsidRDefault="0049589E" w:rsidP="0049589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589E">
        <w:rPr>
          <w:rFonts w:ascii="Times New Roman" w:hAnsi="Times New Roman" w:cs="Times New Roman"/>
          <w:sz w:val="24"/>
          <w:szCs w:val="24"/>
        </w:rPr>
        <w:t xml:space="preserve">23. I. </w:t>
      </w:r>
      <w:proofErr w:type="spellStart"/>
      <w:r w:rsidRPr="0049589E">
        <w:rPr>
          <w:rFonts w:ascii="Times New Roman" w:hAnsi="Times New Roman" w:cs="Times New Roman"/>
          <w:sz w:val="24"/>
          <w:szCs w:val="24"/>
        </w:rPr>
        <w:t>Danaee</w:t>
      </w:r>
      <w:proofErr w:type="spellEnd"/>
      <w:r w:rsidRPr="0049589E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49589E">
        <w:rPr>
          <w:rFonts w:ascii="Times New Roman" w:hAnsi="Times New Roman" w:cs="Times New Roman"/>
          <w:sz w:val="24"/>
          <w:szCs w:val="24"/>
        </w:rPr>
        <w:t>Jafarian</w:t>
      </w:r>
      <w:proofErr w:type="spellEnd"/>
      <w:r w:rsidRPr="0049589E">
        <w:rPr>
          <w:rFonts w:ascii="Times New Roman" w:hAnsi="Times New Roman" w:cs="Times New Roman"/>
          <w:sz w:val="24"/>
          <w:szCs w:val="24"/>
        </w:rPr>
        <w:t xml:space="preserve">, F. </w:t>
      </w:r>
      <w:proofErr w:type="spellStart"/>
      <w:r w:rsidRPr="0049589E">
        <w:rPr>
          <w:rFonts w:ascii="Times New Roman" w:hAnsi="Times New Roman" w:cs="Times New Roman"/>
          <w:sz w:val="24"/>
          <w:szCs w:val="24"/>
        </w:rPr>
        <w:t>Forouzandeh</w:t>
      </w:r>
      <w:proofErr w:type="spellEnd"/>
      <w:r w:rsidRPr="0049589E">
        <w:rPr>
          <w:rFonts w:ascii="Times New Roman" w:hAnsi="Times New Roman" w:cs="Times New Roman"/>
          <w:sz w:val="24"/>
          <w:szCs w:val="24"/>
        </w:rPr>
        <w:t xml:space="preserve">, F. </w:t>
      </w:r>
      <w:proofErr w:type="spellStart"/>
      <w:r w:rsidRPr="0049589E">
        <w:rPr>
          <w:rFonts w:ascii="Times New Roman" w:hAnsi="Times New Roman" w:cs="Times New Roman"/>
          <w:sz w:val="24"/>
          <w:szCs w:val="24"/>
        </w:rPr>
        <w:t>Gobal</w:t>
      </w:r>
      <w:proofErr w:type="spellEnd"/>
      <w:r w:rsidRPr="0049589E">
        <w:rPr>
          <w:rFonts w:ascii="Times New Roman" w:hAnsi="Times New Roman" w:cs="Times New Roman"/>
          <w:sz w:val="24"/>
          <w:szCs w:val="24"/>
        </w:rPr>
        <w:t xml:space="preserve">, M.G. </w:t>
      </w:r>
      <w:proofErr w:type="spellStart"/>
      <w:r w:rsidRPr="0049589E">
        <w:rPr>
          <w:rFonts w:ascii="Times New Roman" w:hAnsi="Times New Roman" w:cs="Times New Roman"/>
          <w:sz w:val="24"/>
          <w:szCs w:val="24"/>
        </w:rPr>
        <w:t>Mahjani</w:t>
      </w:r>
      <w:proofErr w:type="spellEnd"/>
      <w:r w:rsidRPr="0049589E">
        <w:rPr>
          <w:rFonts w:ascii="Times New Roman" w:hAnsi="Times New Roman" w:cs="Times New Roman"/>
          <w:sz w:val="24"/>
          <w:szCs w:val="24"/>
        </w:rPr>
        <w:t xml:space="preserve">, </w:t>
      </w:r>
      <w:r w:rsidRPr="004958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Int. J. Hydrogen Energy</w:t>
      </w:r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8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2009</w:t>
      </w:r>
      <w:r w:rsidRPr="004958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958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34</w:t>
      </w:r>
      <w:r w:rsidRPr="0049589E">
        <w:rPr>
          <w:rFonts w:ascii="Times New Roman" w:hAnsi="Times New Roman" w:cs="Times New Roman"/>
          <w:color w:val="000000"/>
          <w:sz w:val="24"/>
          <w:szCs w:val="24"/>
        </w:rPr>
        <w:t>, 859-869.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24.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T.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Rostami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G.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Mahjani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Electroanal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proofErr w:type="gram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763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134-140.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25. S. J. Zhang, Y.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Zheng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L. S. Yuan, L. H. Zhao,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Power Sources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247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428-436.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26. L. Wang, X. Lu, Y. Ye, L. Sun, Y. Song,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proofErr w:type="gram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484-493.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27. X.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Tarrús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Montiel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E.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Vallés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E. Gómez,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Hydrogen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Energ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39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6705-6713.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28. J. R. Macdonald,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Solid State Ionics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1984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147-149.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29.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S.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Noori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Int. J. Hydrogen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Energ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12102-12111.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30. F. Hahn, B.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Beden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J. Croissant, C.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Lamy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Electrochim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proofErr w:type="gram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Acta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1986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335.</w:t>
      </w:r>
      <w:proofErr w:type="gramEnd"/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>31. A. A. El-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Shafei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Electroanal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1999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471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89-95.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32. R. Barnard, C.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Randell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J. Appl. </w:t>
      </w:r>
      <w:proofErr w:type="spellStart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Electrochem</w:t>
      </w:r>
      <w:proofErr w:type="spellEnd"/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1983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89-95.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33. A. J. Bard, L. R. Faulkner (Ed.): Electrochemical Methods: Fundamentals and Applications, Wiley, New York,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2001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pp. 591.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34.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Pariente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E. Lorenzo,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Tobalina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D.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Abruna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Anal.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1995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67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3936-3944.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35.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Sharafi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G.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Mahjani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Chem. Res. Chinese U.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28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19-25.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36.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Jafarian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A.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Mirzapoor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A. A.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Shahnazi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Sangachin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F.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Gobal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Sci. China Chem.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2012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55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1819-1824.</w:t>
      </w:r>
    </w:p>
    <w:p w:rsidR="00C56B13" w:rsidRPr="00C56B13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37.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Jafari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Eskandari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RashvandAvei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Mater. Sci. Technol.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30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239-252.</w:t>
      </w:r>
    </w:p>
    <w:p w:rsidR="00C56B13" w:rsidRPr="00890498" w:rsidRDefault="00C56B13" w:rsidP="00C56B13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C56B1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38. A. R.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Hosein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Zadeh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I.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Danaee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M. H. </w:t>
      </w:r>
      <w:proofErr w:type="spellStart"/>
      <w:r w:rsidRPr="00C56B13">
        <w:rPr>
          <w:rFonts w:ascii="Times New Roman" w:hAnsi="Times New Roman" w:cs="Times New Roman"/>
          <w:color w:val="000000"/>
          <w:sz w:val="24"/>
          <w:szCs w:val="24"/>
        </w:rPr>
        <w:t>Maddahy</w:t>
      </w:r>
      <w:proofErr w:type="spellEnd"/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J. Mater. Sci. Technol.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6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2013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6B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29</w:t>
      </w:r>
      <w:r w:rsidRPr="00C56B13">
        <w:rPr>
          <w:rFonts w:ascii="Times New Roman" w:hAnsi="Times New Roman" w:cs="Times New Roman"/>
          <w:color w:val="000000"/>
          <w:sz w:val="24"/>
          <w:szCs w:val="24"/>
        </w:rPr>
        <w:t>, 884-892.</w:t>
      </w:r>
    </w:p>
    <w:sectPr w:rsidR="00C56B13" w:rsidRPr="00890498" w:rsidSect="005946AB">
      <w:footerReference w:type="default" r:id="rId55"/>
      <w:type w:val="continuous"/>
      <w:pgSz w:w="11906" w:h="16838" w:code="9"/>
      <w:pgMar w:top="1584" w:right="1296" w:bottom="1584" w:left="1296" w:header="706" w:footer="850" w:gutter="0"/>
      <w:paperSrc w:first="15" w:other="15"/>
      <w:lnNumType w:countBy="1" w:restart="continuous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D11" w:rsidRDefault="00C24D11" w:rsidP="002E16CE">
      <w:pPr>
        <w:spacing w:after="0" w:line="240" w:lineRule="auto"/>
      </w:pPr>
      <w:r>
        <w:separator/>
      </w:r>
    </w:p>
  </w:endnote>
  <w:endnote w:type="continuationSeparator" w:id="0">
    <w:p w:rsidR="00C24D11" w:rsidRDefault="00C24D11" w:rsidP="002E1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FBC" w:rsidRDefault="00E25FB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5277">
      <w:rPr>
        <w:noProof/>
      </w:rPr>
      <w:t>13</w:t>
    </w:r>
    <w:r>
      <w:rPr>
        <w:noProof/>
      </w:rPr>
      <w:fldChar w:fldCharType="end"/>
    </w:r>
  </w:p>
  <w:p w:rsidR="00E25FBC" w:rsidRDefault="00E25F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D11" w:rsidRDefault="00C24D11" w:rsidP="002E16CE">
      <w:pPr>
        <w:spacing w:after="0" w:line="240" w:lineRule="auto"/>
      </w:pPr>
      <w:r>
        <w:separator/>
      </w:r>
    </w:p>
  </w:footnote>
  <w:footnote w:type="continuationSeparator" w:id="0">
    <w:p w:rsidR="00C24D11" w:rsidRDefault="00C24D11" w:rsidP="002E1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F0611"/>
    <w:multiLevelType w:val="hybridMultilevel"/>
    <w:tmpl w:val="4AFE76E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6753E18"/>
    <w:multiLevelType w:val="hybridMultilevel"/>
    <w:tmpl w:val="4AFE76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241CD7"/>
    <w:multiLevelType w:val="hybridMultilevel"/>
    <w:tmpl w:val="EA242E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searchEdit">
    <w15:presenceInfo w15:providerId="None" w15:userId="ResearchEdi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80"/>
    <w:rsid w:val="00000391"/>
    <w:rsid w:val="0000633C"/>
    <w:rsid w:val="00012EC0"/>
    <w:rsid w:val="000134F2"/>
    <w:rsid w:val="00013A0F"/>
    <w:rsid w:val="00014E0C"/>
    <w:rsid w:val="00017AE9"/>
    <w:rsid w:val="000310CE"/>
    <w:rsid w:val="00037938"/>
    <w:rsid w:val="00045F53"/>
    <w:rsid w:val="0006409E"/>
    <w:rsid w:val="0006490F"/>
    <w:rsid w:val="00065A18"/>
    <w:rsid w:val="00076452"/>
    <w:rsid w:val="00095F9B"/>
    <w:rsid w:val="000B4AA3"/>
    <w:rsid w:val="000C0D3B"/>
    <w:rsid w:val="000C36AE"/>
    <w:rsid w:val="000C780B"/>
    <w:rsid w:val="000E7304"/>
    <w:rsid w:val="000F12EC"/>
    <w:rsid w:val="000F1C5F"/>
    <w:rsid w:val="000F2F0F"/>
    <w:rsid w:val="0010337F"/>
    <w:rsid w:val="00103A9D"/>
    <w:rsid w:val="001058C7"/>
    <w:rsid w:val="001204DD"/>
    <w:rsid w:val="001277A6"/>
    <w:rsid w:val="00132289"/>
    <w:rsid w:val="00135FEC"/>
    <w:rsid w:val="00142C4C"/>
    <w:rsid w:val="00144C67"/>
    <w:rsid w:val="00152360"/>
    <w:rsid w:val="00154EC4"/>
    <w:rsid w:val="00162135"/>
    <w:rsid w:val="00171D26"/>
    <w:rsid w:val="00176CF4"/>
    <w:rsid w:val="001812D4"/>
    <w:rsid w:val="00187796"/>
    <w:rsid w:val="00190B3A"/>
    <w:rsid w:val="001949D9"/>
    <w:rsid w:val="001978D5"/>
    <w:rsid w:val="001A4780"/>
    <w:rsid w:val="001A5635"/>
    <w:rsid w:val="001B08DA"/>
    <w:rsid w:val="001B58AE"/>
    <w:rsid w:val="001C64D8"/>
    <w:rsid w:val="001D57D2"/>
    <w:rsid w:val="001D60F9"/>
    <w:rsid w:val="001E12BD"/>
    <w:rsid w:val="001E549C"/>
    <w:rsid w:val="00203166"/>
    <w:rsid w:val="00203E2F"/>
    <w:rsid w:val="002074AC"/>
    <w:rsid w:val="00212E14"/>
    <w:rsid w:val="00213EFB"/>
    <w:rsid w:val="00225A74"/>
    <w:rsid w:val="00241C9C"/>
    <w:rsid w:val="002446EA"/>
    <w:rsid w:val="00246096"/>
    <w:rsid w:val="002568AA"/>
    <w:rsid w:val="00257753"/>
    <w:rsid w:val="002716C9"/>
    <w:rsid w:val="0027422D"/>
    <w:rsid w:val="0027614A"/>
    <w:rsid w:val="002A165F"/>
    <w:rsid w:val="002A32D9"/>
    <w:rsid w:val="002A3CB4"/>
    <w:rsid w:val="002A4738"/>
    <w:rsid w:val="002A50C4"/>
    <w:rsid w:val="002C4943"/>
    <w:rsid w:val="002C5FF8"/>
    <w:rsid w:val="002E16CE"/>
    <w:rsid w:val="002E4180"/>
    <w:rsid w:val="002F07F7"/>
    <w:rsid w:val="002F56CD"/>
    <w:rsid w:val="00304589"/>
    <w:rsid w:val="00304E72"/>
    <w:rsid w:val="003103E7"/>
    <w:rsid w:val="00321B56"/>
    <w:rsid w:val="00324BE8"/>
    <w:rsid w:val="00325593"/>
    <w:rsid w:val="00330B1F"/>
    <w:rsid w:val="00334F14"/>
    <w:rsid w:val="00335F2D"/>
    <w:rsid w:val="003370EF"/>
    <w:rsid w:val="00343DDB"/>
    <w:rsid w:val="00346509"/>
    <w:rsid w:val="00350856"/>
    <w:rsid w:val="003530B0"/>
    <w:rsid w:val="003537BE"/>
    <w:rsid w:val="0035699B"/>
    <w:rsid w:val="00365361"/>
    <w:rsid w:val="00390AE9"/>
    <w:rsid w:val="00396B00"/>
    <w:rsid w:val="00397B29"/>
    <w:rsid w:val="003B0F31"/>
    <w:rsid w:val="003B0FFE"/>
    <w:rsid w:val="003B5E84"/>
    <w:rsid w:val="003C15BB"/>
    <w:rsid w:val="003C42F9"/>
    <w:rsid w:val="003C6A5D"/>
    <w:rsid w:val="003C6E75"/>
    <w:rsid w:val="003C7BCB"/>
    <w:rsid w:val="003D2074"/>
    <w:rsid w:val="003D598F"/>
    <w:rsid w:val="003D66AF"/>
    <w:rsid w:val="003E0122"/>
    <w:rsid w:val="003E500B"/>
    <w:rsid w:val="003F0562"/>
    <w:rsid w:val="004019B0"/>
    <w:rsid w:val="00406BD8"/>
    <w:rsid w:val="0041170E"/>
    <w:rsid w:val="00414EF6"/>
    <w:rsid w:val="00430523"/>
    <w:rsid w:val="00434952"/>
    <w:rsid w:val="00436B95"/>
    <w:rsid w:val="00441966"/>
    <w:rsid w:val="0044597A"/>
    <w:rsid w:val="004529E3"/>
    <w:rsid w:val="00453E23"/>
    <w:rsid w:val="004579DA"/>
    <w:rsid w:val="004611AC"/>
    <w:rsid w:val="00466677"/>
    <w:rsid w:val="0046709E"/>
    <w:rsid w:val="0047184B"/>
    <w:rsid w:val="0047472C"/>
    <w:rsid w:val="00487717"/>
    <w:rsid w:val="00492D04"/>
    <w:rsid w:val="004943AE"/>
    <w:rsid w:val="0049589E"/>
    <w:rsid w:val="00497C41"/>
    <w:rsid w:val="004A19FC"/>
    <w:rsid w:val="004B385E"/>
    <w:rsid w:val="004B6602"/>
    <w:rsid w:val="004B6EF7"/>
    <w:rsid w:val="004B712B"/>
    <w:rsid w:val="004B7BB0"/>
    <w:rsid w:val="004C351C"/>
    <w:rsid w:val="004D11B9"/>
    <w:rsid w:val="004D660A"/>
    <w:rsid w:val="004E2194"/>
    <w:rsid w:val="004E2A97"/>
    <w:rsid w:val="004F5492"/>
    <w:rsid w:val="004F5A2C"/>
    <w:rsid w:val="00502026"/>
    <w:rsid w:val="0050343A"/>
    <w:rsid w:val="00505483"/>
    <w:rsid w:val="00505A7A"/>
    <w:rsid w:val="00507097"/>
    <w:rsid w:val="00513198"/>
    <w:rsid w:val="00513C74"/>
    <w:rsid w:val="005244D9"/>
    <w:rsid w:val="005252B0"/>
    <w:rsid w:val="0053049E"/>
    <w:rsid w:val="0053315E"/>
    <w:rsid w:val="00540AA5"/>
    <w:rsid w:val="00544BB1"/>
    <w:rsid w:val="0055412C"/>
    <w:rsid w:val="00567269"/>
    <w:rsid w:val="00567A20"/>
    <w:rsid w:val="00571130"/>
    <w:rsid w:val="0057261A"/>
    <w:rsid w:val="00572711"/>
    <w:rsid w:val="00575544"/>
    <w:rsid w:val="00575A7B"/>
    <w:rsid w:val="00583FE9"/>
    <w:rsid w:val="00584E62"/>
    <w:rsid w:val="00593C1B"/>
    <w:rsid w:val="005946AB"/>
    <w:rsid w:val="005965DB"/>
    <w:rsid w:val="005A0EC3"/>
    <w:rsid w:val="005A1CA7"/>
    <w:rsid w:val="005B78CE"/>
    <w:rsid w:val="005C188C"/>
    <w:rsid w:val="005C7C45"/>
    <w:rsid w:val="005D0575"/>
    <w:rsid w:val="005F3AC6"/>
    <w:rsid w:val="005F4660"/>
    <w:rsid w:val="005F6664"/>
    <w:rsid w:val="00602F89"/>
    <w:rsid w:val="006125D5"/>
    <w:rsid w:val="00614097"/>
    <w:rsid w:val="00620D18"/>
    <w:rsid w:val="00623AF9"/>
    <w:rsid w:val="00625DE9"/>
    <w:rsid w:val="006265EE"/>
    <w:rsid w:val="006270F2"/>
    <w:rsid w:val="0062759C"/>
    <w:rsid w:val="00633F55"/>
    <w:rsid w:val="006402EE"/>
    <w:rsid w:val="00644475"/>
    <w:rsid w:val="00644F0A"/>
    <w:rsid w:val="00671B36"/>
    <w:rsid w:val="00682E4E"/>
    <w:rsid w:val="006863A7"/>
    <w:rsid w:val="00687726"/>
    <w:rsid w:val="00690668"/>
    <w:rsid w:val="00690F6B"/>
    <w:rsid w:val="00695B94"/>
    <w:rsid w:val="006A2159"/>
    <w:rsid w:val="006A4D79"/>
    <w:rsid w:val="006A6504"/>
    <w:rsid w:val="006C6A97"/>
    <w:rsid w:val="006D4BF5"/>
    <w:rsid w:val="006F06DE"/>
    <w:rsid w:val="006F1066"/>
    <w:rsid w:val="006F11D6"/>
    <w:rsid w:val="006F1252"/>
    <w:rsid w:val="006F2BF2"/>
    <w:rsid w:val="006F38C9"/>
    <w:rsid w:val="006F6493"/>
    <w:rsid w:val="00702A71"/>
    <w:rsid w:val="00703982"/>
    <w:rsid w:val="007260CE"/>
    <w:rsid w:val="007279C1"/>
    <w:rsid w:val="007313EC"/>
    <w:rsid w:val="00731C56"/>
    <w:rsid w:val="007429ED"/>
    <w:rsid w:val="00744C6F"/>
    <w:rsid w:val="00755673"/>
    <w:rsid w:val="00755B07"/>
    <w:rsid w:val="00767AD9"/>
    <w:rsid w:val="00767EBE"/>
    <w:rsid w:val="0077014E"/>
    <w:rsid w:val="00773AD1"/>
    <w:rsid w:val="0077630F"/>
    <w:rsid w:val="0078340B"/>
    <w:rsid w:val="007872E5"/>
    <w:rsid w:val="00791E5F"/>
    <w:rsid w:val="00792D5B"/>
    <w:rsid w:val="0079308F"/>
    <w:rsid w:val="0079641B"/>
    <w:rsid w:val="007A0CFB"/>
    <w:rsid w:val="007B1138"/>
    <w:rsid w:val="007B17C8"/>
    <w:rsid w:val="007B7BC5"/>
    <w:rsid w:val="007C1041"/>
    <w:rsid w:val="007D040D"/>
    <w:rsid w:val="007D12B8"/>
    <w:rsid w:val="007D1E00"/>
    <w:rsid w:val="007D2088"/>
    <w:rsid w:val="007D49BA"/>
    <w:rsid w:val="007D6651"/>
    <w:rsid w:val="007E6E9E"/>
    <w:rsid w:val="007E747C"/>
    <w:rsid w:val="00801ED6"/>
    <w:rsid w:val="0080358E"/>
    <w:rsid w:val="00806B5C"/>
    <w:rsid w:val="00806D9A"/>
    <w:rsid w:val="00812CD5"/>
    <w:rsid w:val="008170E0"/>
    <w:rsid w:val="00826324"/>
    <w:rsid w:val="00831D10"/>
    <w:rsid w:val="00832037"/>
    <w:rsid w:val="00833CDE"/>
    <w:rsid w:val="00834961"/>
    <w:rsid w:val="00836249"/>
    <w:rsid w:val="0083732F"/>
    <w:rsid w:val="008416F9"/>
    <w:rsid w:val="008463A5"/>
    <w:rsid w:val="00850955"/>
    <w:rsid w:val="0086421C"/>
    <w:rsid w:val="0086717C"/>
    <w:rsid w:val="00872EB6"/>
    <w:rsid w:val="0088108C"/>
    <w:rsid w:val="00884FF3"/>
    <w:rsid w:val="00886599"/>
    <w:rsid w:val="008869F6"/>
    <w:rsid w:val="008879A2"/>
    <w:rsid w:val="00890498"/>
    <w:rsid w:val="00892F11"/>
    <w:rsid w:val="0089356E"/>
    <w:rsid w:val="0089372A"/>
    <w:rsid w:val="008A3A9C"/>
    <w:rsid w:val="008A5B16"/>
    <w:rsid w:val="008A69DC"/>
    <w:rsid w:val="008B439D"/>
    <w:rsid w:val="008B4671"/>
    <w:rsid w:val="008C070F"/>
    <w:rsid w:val="008C495B"/>
    <w:rsid w:val="008C6807"/>
    <w:rsid w:val="008D5846"/>
    <w:rsid w:val="008E20E9"/>
    <w:rsid w:val="008E334C"/>
    <w:rsid w:val="008E3C28"/>
    <w:rsid w:val="008F426B"/>
    <w:rsid w:val="008F4391"/>
    <w:rsid w:val="008F79C8"/>
    <w:rsid w:val="00904727"/>
    <w:rsid w:val="009054B1"/>
    <w:rsid w:val="00906844"/>
    <w:rsid w:val="009114D7"/>
    <w:rsid w:val="00911B16"/>
    <w:rsid w:val="00916A92"/>
    <w:rsid w:val="00917C4F"/>
    <w:rsid w:val="00927F82"/>
    <w:rsid w:val="00930733"/>
    <w:rsid w:val="00933C7A"/>
    <w:rsid w:val="00937962"/>
    <w:rsid w:val="009508A9"/>
    <w:rsid w:val="00956BC7"/>
    <w:rsid w:val="009571B8"/>
    <w:rsid w:val="009704C2"/>
    <w:rsid w:val="0097123B"/>
    <w:rsid w:val="00971381"/>
    <w:rsid w:val="009743CC"/>
    <w:rsid w:val="0097532A"/>
    <w:rsid w:val="00977626"/>
    <w:rsid w:val="00981C20"/>
    <w:rsid w:val="009904D7"/>
    <w:rsid w:val="00992DC1"/>
    <w:rsid w:val="009932AF"/>
    <w:rsid w:val="00993C44"/>
    <w:rsid w:val="009A4A76"/>
    <w:rsid w:val="009B3658"/>
    <w:rsid w:val="009D0867"/>
    <w:rsid w:val="009D22B5"/>
    <w:rsid w:val="009D36BB"/>
    <w:rsid w:val="009E2DB5"/>
    <w:rsid w:val="009E6074"/>
    <w:rsid w:val="00A031DD"/>
    <w:rsid w:val="00A1051A"/>
    <w:rsid w:val="00A174DF"/>
    <w:rsid w:val="00A2006B"/>
    <w:rsid w:val="00A214EE"/>
    <w:rsid w:val="00A22A63"/>
    <w:rsid w:val="00A267CB"/>
    <w:rsid w:val="00A35277"/>
    <w:rsid w:val="00A35B35"/>
    <w:rsid w:val="00A3612F"/>
    <w:rsid w:val="00A41DA1"/>
    <w:rsid w:val="00A43228"/>
    <w:rsid w:val="00A52A1B"/>
    <w:rsid w:val="00A52B5F"/>
    <w:rsid w:val="00A64E45"/>
    <w:rsid w:val="00A67ADC"/>
    <w:rsid w:val="00A72541"/>
    <w:rsid w:val="00A81483"/>
    <w:rsid w:val="00A8270C"/>
    <w:rsid w:val="00A828AD"/>
    <w:rsid w:val="00A858FE"/>
    <w:rsid w:val="00A864CC"/>
    <w:rsid w:val="00A905C8"/>
    <w:rsid w:val="00A9308D"/>
    <w:rsid w:val="00A97663"/>
    <w:rsid w:val="00AA0C44"/>
    <w:rsid w:val="00AA2FC6"/>
    <w:rsid w:val="00AA6667"/>
    <w:rsid w:val="00AA7791"/>
    <w:rsid w:val="00AB20C5"/>
    <w:rsid w:val="00AC43BF"/>
    <w:rsid w:val="00AC653D"/>
    <w:rsid w:val="00AD2B1E"/>
    <w:rsid w:val="00AE1B66"/>
    <w:rsid w:val="00AE695F"/>
    <w:rsid w:val="00AE7616"/>
    <w:rsid w:val="00AF4BFD"/>
    <w:rsid w:val="00AF6726"/>
    <w:rsid w:val="00B01C3E"/>
    <w:rsid w:val="00B07D0D"/>
    <w:rsid w:val="00B110EE"/>
    <w:rsid w:val="00B14A73"/>
    <w:rsid w:val="00B15F2C"/>
    <w:rsid w:val="00B1617C"/>
    <w:rsid w:val="00B173DD"/>
    <w:rsid w:val="00B2187F"/>
    <w:rsid w:val="00B21A0D"/>
    <w:rsid w:val="00B23558"/>
    <w:rsid w:val="00B27ACA"/>
    <w:rsid w:val="00B37B06"/>
    <w:rsid w:val="00B40A76"/>
    <w:rsid w:val="00B41F2A"/>
    <w:rsid w:val="00B4353B"/>
    <w:rsid w:val="00B5047A"/>
    <w:rsid w:val="00B51EB6"/>
    <w:rsid w:val="00B5209F"/>
    <w:rsid w:val="00B52979"/>
    <w:rsid w:val="00B55534"/>
    <w:rsid w:val="00B65253"/>
    <w:rsid w:val="00B65881"/>
    <w:rsid w:val="00B72057"/>
    <w:rsid w:val="00B7457C"/>
    <w:rsid w:val="00B8060F"/>
    <w:rsid w:val="00B806F6"/>
    <w:rsid w:val="00B81238"/>
    <w:rsid w:val="00B872AA"/>
    <w:rsid w:val="00B87754"/>
    <w:rsid w:val="00B91886"/>
    <w:rsid w:val="00B92D4B"/>
    <w:rsid w:val="00B936DF"/>
    <w:rsid w:val="00BA42FE"/>
    <w:rsid w:val="00BB5CFC"/>
    <w:rsid w:val="00BC5292"/>
    <w:rsid w:val="00BC76A1"/>
    <w:rsid w:val="00BD07BE"/>
    <w:rsid w:val="00BD4CF0"/>
    <w:rsid w:val="00BD5838"/>
    <w:rsid w:val="00BD6CB8"/>
    <w:rsid w:val="00C0566F"/>
    <w:rsid w:val="00C07A57"/>
    <w:rsid w:val="00C07A58"/>
    <w:rsid w:val="00C10F9B"/>
    <w:rsid w:val="00C12E34"/>
    <w:rsid w:val="00C22FB9"/>
    <w:rsid w:val="00C24D11"/>
    <w:rsid w:val="00C323BE"/>
    <w:rsid w:val="00C33595"/>
    <w:rsid w:val="00C371B5"/>
    <w:rsid w:val="00C42192"/>
    <w:rsid w:val="00C44517"/>
    <w:rsid w:val="00C50F4F"/>
    <w:rsid w:val="00C51801"/>
    <w:rsid w:val="00C55047"/>
    <w:rsid w:val="00C56B13"/>
    <w:rsid w:val="00C57AD1"/>
    <w:rsid w:val="00C61899"/>
    <w:rsid w:val="00C72A42"/>
    <w:rsid w:val="00C736BD"/>
    <w:rsid w:val="00C74499"/>
    <w:rsid w:val="00C82399"/>
    <w:rsid w:val="00C848C2"/>
    <w:rsid w:val="00C870BD"/>
    <w:rsid w:val="00C97DBE"/>
    <w:rsid w:val="00CA0682"/>
    <w:rsid w:val="00CA152A"/>
    <w:rsid w:val="00CA1A8A"/>
    <w:rsid w:val="00CA5357"/>
    <w:rsid w:val="00CA758B"/>
    <w:rsid w:val="00CB3331"/>
    <w:rsid w:val="00CC3E06"/>
    <w:rsid w:val="00CD5693"/>
    <w:rsid w:val="00CD658D"/>
    <w:rsid w:val="00CE2845"/>
    <w:rsid w:val="00CE2C98"/>
    <w:rsid w:val="00CE41DF"/>
    <w:rsid w:val="00CE5FB1"/>
    <w:rsid w:val="00CF026E"/>
    <w:rsid w:val="00CF7624"/>
    <w:rsid w:val="00CF7E5E"/>
    <w:rsid w:val="00D0482D"/>
    <w:rsid w:val="00D126D3"/>
    <w:rsid w:val="00D20BD9"/>
    <w:rsid w:val="00D23CFF"/>
    <w:rsid w:val="00D26C6F"/>
    <w:rsid w:val="00D330A8"/>
    <w:rsid w:val="00D33B73"/>
    <w:rsid w:val="00D375DB"/>
    <w:rsid w:val="00D4182B"/>
    <w:rsid w:val="00D4552F"/>
    <w:rsid w:val="00D50AD6"/>
    <w:rsid w:val="00D50E71"/>
    <w:rsid w:val="00D557BB"/>
    <w:rsid w:val="00D64154"/>
    <w:rsid w:val="00D70777"/>
    <w:rsid w:val="00D914D9"/>
    <w:rsid w:val="00D930E6"/>
    <w:rsid w:val="00D971DB"/>
    <w:rsid w:val="00DA04C5"/>
    <w:rsid w:val="00DC1739"/>
    <w:rsid w:val="00DC1C2F"/>
    <w:rsid w:val="00DC3AEE"/>
    <w:rsid w:val="00DC3E41"/>
    <w:rsid w:val="00DC728E"/>
    <w:rsid w:val="00DD19A4"/>
    <w:rsid w:val="00DD19D2"/>
    <w:rsid w:val="00DE4CD6"/>
    <w:rsid w:val="00DE614C"/>
    <w:rsid w:val="00DF217D"/>
    <w:rsid w:val="00DF4055"/>
    <w:rsid w:val="00DF4515"/>
    <w:rsid w:val="00E00266"/>
    <w:rsid w:val="00E00AFB"/>
    <w:rsid w:val="00E055CB"/>
    <w:rsid w:val="00E13DB6"/>
    <w:rsid w:val="00E25FBC"/>
    <w:rsid w:val="00E30E04"/>
    <w:rsid w:val="00E31078"/>
    <w:rsid w:val="00E35C21"/>
    <w:rsid w:val="00E5695C"/>
    <w:rsid w:val="00E62EEA"/>
    <w:rsid w:val="00E642DE"/>
    <w:rsid w:val="00E77DC5"/>
    <w:rsid w:val="00E81F86"/>
    <w:rsid w:val="00E84372"/>
    <w:rsid w:val="00E84B00"/>
    <w:rsid w:val="00E8663D"/>
    <w:rsid w:val="00E87DFA"/>
    <w:rsid w:val="00E92949"/>
    <w:rsid w:val="00E94928"/>
    <w:rsid w:val="00EA16DC"/>
    <w:rsid w:val="00EB11CD"/>
    <w:rsid w:val="00EB2D23"/>
    <w:rsid w:val="00EB3DB9"/>
    <w:rsid w:val="00EB7A96"/>
    <w:rsid w:val="00EB7B98"/>
    <w:rsid w:val="00EC1A3E"/>
    <w:rsid w:val="00EC1F5E"/>
    <w:rsid w:val="00EC422A"/>
    <w:rsid w:val="00ED09A6"/>
    <w:rsid w:val="00ED63DC"/>
    <w:rsid w:val="00EF305E"/>
    <w:rsid w:val="00EF3AD5"/>
    <w:rsid w:val="00EF3B96"/>
    <w:rsid w:val="00EF7E12"/>
    <w:rsid w:val="00F01FF8"/>
    <w:rsid w:val="00F05CA9"/>
    <w:rsid w:val="00F05CB1"/>
    <w:rsid w:val="00F12813"/>
    <w:rsid w:val="00F15AEE"/>
    <w:rsid w:val="00F22A6F"/>
    <w:rsid w:val="00F2317E"/>
    <w:rsid w:val="00F4001B"/>
    <w:rsid w:val="00F469A9"/>
    <w:rsid w:val="00F50DF9"/>
    <w:rsid w:val="00F50E75"/>
    <w:rsid w:val="00F56E73"/>
    <w:rsid w:val="00F627C2"/>
    <w:rsid w:val="00F65F53"/>
    <w:rsid w:val="00F707BE"/>
    <w:rsid w:val="00F76815"/>
    <w:rsid w:val="00F82644"/>
    <w:rsid w:val="00F84803"/>
    <w:rsid w:val="00F95166"/>
    <w:rsid w:val="00F95B91"/>
    <w:rsid w:val="00F97EA5"/>
    <w:rsid w:val="00FA0A97"/>
    <w:rsid w:val="00FB1029"/>
    <w:rsid w:val="00FB135E"/>
    <w:rsid w:val="00FC2F68"/>
    <w:rsid w:val="00FC3361"/>
    <w:rsid w:val="00FD095B"/>
    <w:rsid w:val="00FD6C76"/>
    <w:rsid w:val="00FE3621"/>
    <w:rsid w:val="00FE4445"/>
    <w:rsid w:val="00FF3128"/>
    <w:rsid w:val="00FF6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7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29E3"/>
    <w:pPr>
      <w:bidi/>
      <w:spacing w:before="240" w:after="60"/>
      <w:outlineLvl w:val="4"/>
    </w:pPr>
    <w:rPr>
      <w:rFonts w:ascii="B Zar" w:eastAsia="Times New Roman" w:hAnsi="B Zar"/>
      <w:b/>
      <w:bCs/>
      <w:i/>
      <w:iCs/>
      <w:sz w:val="28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4529E3"/>
    <w:rPr>
      <w:rFonts w:ascii="B Zar" w:eastAsia="Times New Roman" w:hAnsi="B Zar"/>
      <w:b/>
      <w:bCs/>
      <w:i/>
      <w:iCs/>
      <w:sz w:val="28"/>
      <w:szCs w:val="26"/>
      <w:lang w:bidi="fa-IR"/>
    </w:rPr>
  </w:style>
  <w:style w:type="paragraph" w:styleId="ListParagraph">
    <w:name w:val="List Paragraph"/>
    <w:basedOn w:val="Normal"/>
    <w:uiPriority w:val="34"/>
    <w:qFormat/>
    <w:rsid w:val="001A47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478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47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6CE"/>
  </w:style>
  <w:style w:type="paragraph" w:styleId="Footer">
    <w:name w:val="footer"/>
    <w:basedOn w:val="Normal"/>
    <w:link w:val="FooterChar"/>
    <w:uiPriority w:val="99"/>
    <w:unhideWhenUsed/>
    <w:rsid w:val="002E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6CE"/>
  </w:style>
  <w:style w:type="character" w:styleId="LineNumber">
    <w:name w:val="line number"/>
    <w:basedOn w:val="DefaultParagraphFont"/>
    <w:uiPriority w:val="99"/>
    <w:semiHidden/>
    <w:unhideWhenUsed/>
    <w:rsid w:val="000C36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7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29E3"/>
    <w:pPr>
      <w:bidi/>
      <w:spacing w:before="240" w:after="60"/>
      <w:outlineLvl w:val="4"/>
    </w:pPr>
    <w:rPr>
      <w:rFonts w:ascii="B Zar" w:eastAsia="Times New Roman" w:hAnsi="B Zar"/>
      <w:b/>
      <w:bCs/>
      <w:i/>
      <w:iCs/>
      <w:sz w:val="28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4529E3"/>
    <w:rPr>
      <w:rFonts w:ascii="B Zar" w:eastAsia="Times New Roman" w:hAnsi="B Zar"/>
      <w:b/>
      <w:bCs/>
      <w:i/>
      <w:iCs/>
      <w:sz w:val="28"/>
      <w:szCs w:val="26"/>
      <w:lang w:bidi="fa-IR"/>
    </w:rPr>
  </w:style>
  <w:style w:type="paragraph" w:styleId="ListParagraph">
    <w:name w:val="List Paragraph"/>
    <w:basedOn w:val="Normal"/>
    <w:uiPriority w:val="34"/>
    <w:qFormat/>
    <w:rsid w:val="001A47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478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47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6CE"/>
  </w:style>
  <w:style w:type="paragraph" w:styleId="Footer">
    <w:name w:val="footer"/>
    <w:basedOn w:val="Normal"/>
    <w:link w:val="FooterChar"/>
    <w:uiPriority w:val="99"/>
    <w:unhideWhenUsed/>
    <w:rsid w:val="002E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6CE"/>
  </w:style>
  <w:style w:type="character" w:styleId="LineNumber">
    <w:name w:val="line number"/>
    <w:basedOn w:val="DefaultParagraphFont"/>
    <w:uiPriority w:val="99"/>
    <w:semiHidden/>
    <w:unhideWhenUsed/>
    <w:rsid w:val="000C3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jpeg"/><Relationship Id="rId26" Type="http://schemas.openxmlformats.org/officeDocument/2006/relationships/image" Target="media/image12.wmf"/><Relationship Id="rId39" Type="http://schemas.openxmlformats.org/officeDocument/2006/relationships/oleObject" Target="embeddings/oleObject13.bin"/><Relationship Id="rId21" Type="http://schemas.openxmlformats.org/officeDocument/2006/relationships/image" Target="media/image9.jpeg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4.wmf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8.jpeg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53" Type="http://schemas.openxmlformats.org/officeDocument/2006/relationships/image" Target="media/image26.jpeg"/><Relationship Id="rId58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5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8.bin"/><Relationship Id="rId57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7.jpeg"/><Relationship Id="rId31" Type="http://schemas.openxmlformats.org/officeDocument/2006/relationships/oleObject" Target="embeddings/oleObject9.bin"/><Relationship Id="rId44" Type="http://schemas.openxmlformats.org/officeDocument/2006/relationships/image" Target="media/image21.wmf"/><Relationship Id="rId52" Type="http://schemas.openxmlformats.org/officeDocument/2006/relationships/image" Target="media/image25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10.wmf"/><Relationship Id="rId27" Type="http://schemas.openxmlformats.org/officeDocument/2006/relationships/oleObject" Target="embeddings/oleObject7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oleObject" Target="embeddings/oleObject19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F65F6-0594-4768-AC5C-223E7B27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14</Pages>
  <Words>3607</Words>
  <Characters>20564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IRLP</dc:creator>
  <cp:lastModifiedBy>danaee</cp:lastModifiedBy>
  <cp:revision>11</cp:revision>
  <cp:lastPrinted>2017-01-14T19:10:00Z</cp:lastPrinted>
  <dcterms:created xsi:type="dcterms:W3CDTF">2017-09-28T13:45:00Z</dcterms:created>
  <dcterms:modified xsi:type="dcterms:W3CDTF">2017-09-29T12:15:00Z</dcterms:modified>
</cp:coreProperties>
</file>